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4758E2">
        <w:rPr>
          <w:rFonts w:hint="eastAsia"/>
        </w:rPr>
        <w:t>教育部</w:t>
      </w:r>
      <w:r w:rsidR="004758E2" w:rsidRPr="004758E2">
        <w:rPr>
          <w:rFonts w:hint="eastAsia"/>
        </w:rPr>
        <w:t>體育署</w:t>
      </w:r>
      <w:r>
        <w:rPr>
          <w:rFonts w:hint="eastAsia"/>
        </w:rPr>
        <w:t>。</w:t>
      </w:r>
    </w:p>
    <w:p w:rsidR="00E25849" w:rsidRDefault="0025106C" w:rsidP="00DE42B9">
      <w:pPr>
        <w:pStyle w:val="1"/>
      </w:pPr>
      <w:r>
        <w:rPr>
          <w:rFonts w:hint="eastAsia"/>
        </w:rPr>
        <w:t>案　　　由：</w:t>
      </w:r>
      <w:r w:rsidR="004758E2" w:rsidRPr="004758E2">
        <w:rPr>
          <w:rFonts w:hint="eastAsia"/>
        </w:rPr>
        <w:t>教育部</w:t>
      </w:r>
      <w:r w:rsidR="004758E2" w:rsidRPr="004758E2">
        <w:rPr>
          <w:rFonts w:hAnsi="標楷體" w:hint="eastAsia"/>
        </w:rPr>
        <w:t>體育署辦理第一屆運動產業博覽會策展規劃及協辦計畫工作，未周延評估及審慎決定執行策略，致實際參展廠商僅為原規劃家數</w:t>
      </w:r>
      <w:proofErr w:type="gramStart"/>
      <w:r w:rsidR="004758E2" w:rsidRPr="004758E2">
        <w:rPr>
          <w:rFonts w:hAnsi="標楷體" w:hint="eastAsia"/>
        </w:rPr>
        <w:t>3成</w:t>
      </w:r>
      <w:proofErr w:type="gramEnd"/>
      <w:r w:rsidR="004758E2" w:rsidRPr="004758E2">
        <w:rPr>
          <w:rFonts w:hAnsi="標楷體" w:hint="eastAsia"/>
        </w:rPr>
        <w:t>，未能達成計畫預期目標；亦未善用契約罰則及政府採購法約束廠商善盡履約責任，依契約辦理新增工作變更程序；嗣後解除契約過程，又未依照採購契約及政府採購法檢討原採購承攬廠商履約責任，影響機關權益，</w:t>
      </w:r>
      <w:proofErr w:type="gramStart"/>
      <w:r w:rsidR="004758E2" w:rsidRPr="004758E2">
        <w:rPr>
          <w:rFonts w:hAnsi="標楷體" w:hint="eastAsia"/>
        </w:rPr>
        <w:t>均核有</w:t>
      </w:r>
      <w:proofErr w:type="gramEnd"/>
      <w:r w:rsidR="004758E2" w:rsidRPr="004758E2">
        <w:rPr>
          <w:rFonts w:hAnsi="標楷體" w:hint="eastAsia"/>
        </w:rPr>
        <w:t>違失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416E6" w:rsidRDefault="009416E6"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w:t>
      </w:r>
      <w:r w:rsidRPr="009416E6">
        <w:rPr>
          <w:rFonts w:hint="eastAsia"/>
        </w:rPr>
        <w:t>緣立法院黃國書委員辦公室來函陳情，經本院106年11月7日函請教育部調查及審計部查核。</w:t>
      </w:r>
      <w:proofErr w:type="gramStart"/>
      <w:r w:rsidRPr="009416E6">
        <w:rPr>
          <w:rFonts w:hint="eastAsia"/>
        </w:rPr>
        <w:t>嗣</w:t>
      </w:r>
      <w:proofErr w:type="gramEnd"/>
      <w:r w:rsidRPr="009416E6">
        <w:rPr>
          <w:rFonts w:hint="eastAsia"/>
        </w:rPr>
        <w:t>經教育部以107年1月11日</w:t>
      </w:r>
      <w:proofErr w:type="gramStart"/>
      <w:r w:rsidRPr="009416E6">
        <w:rPr>
          <w:rFonts w:hint="eastAsia"/>
        </w:rPr>
        <w:t>臺</w:t>
      </w:r>
      <w:proofErr w:type="gramEnd"/>
      <w:r w:rsidRPr="009416E6">
        <w:rPr>
          <w:rFonts w:hint="eastAsia"/>
        </w:rPr>
        <w:t>教授</w:t>
      </w:r>
      <w:proofErr w:type="gramStart"/>
      <w:r w:rsidRPr="009416E6">
        <w:rPr>
          <w:rFonts w:hint="eastAsia"/>
        </w:rPr>
        <w:t>體部字第1070001633號</w:t>
      </w:r>
      <w:proofErr w:type="gramEnd"/>
      <w:r w:rsidRPr="009416E6">
        <w:rPr>
          <w:rFonts w:hint="eastAsia"/>
        </w:rPr>
        <w:t>函復；審計</w:t>
      </w:r>
      <w:proofErr w:type="gramStart"/>
      <w:r w:rsidRPr="009416E6">
        <w:rPr>
          <w:rFonts w:hint="eastAsia"/>
        </w:rPr>
        <w:t>部以107年3月23日台審部教字</w:t>
      </w:r>
      <w:proofErr w:type="gramEnd"/>
      <w:r w:rsidRPr="009416E6">
        <w:rPr>
          <w:rFonts w:hint="eastAsia"/>
        </w:rPr>
        <w:t>第1078501246號檢附該部教育農林審計處查核報告。本院並於107年7月11日詢問</w:t>
      </w:r>
      <w:r w:rsidR="004758E2">
        <w:rPr>
          <w:rFonts w:hint="eastAsia"/>
        </w:rPr>
        <w:t>教育部</w:t>
      </w:r>
      <w:r w:rsidRPr="009416E6">
        <w:rPr>
          <w:rFonts w:hint="eastAsia"/>
        </w:rPr>
        <w:t>體育署</w:t>
      </w:r>
      <w:r w:rsidR="004758E2">
        <w:rPr>
          <w:rFonts w:hAnsi="標楷體" w:hint="eastAsia"/>
        </w:rPr>
        <w:t>（下稱體育署）</w:t>
      </w:r>
      <w:r w:rsidRPr="009416E6">
        <w:rPr>
          <w:rFonts w:hint="eastAsia"/>
        </w:rPr>
        <w:t>相關主管、承辦人員</w:t>
      </w:r>
      <w:r w:rsidRPr="007666F5">
        <w:rPr>
          <w:rFonts w:hint="eastAsia"/>
          <w:bCs/>
        </w:rPr>
        <w:t>，</w:t>
      </w:r>
      <w:r w:rsidR="009D570F">
        <w:rPr>
          <w:rFonts w:hint="eastAsia"/>
          <w:bCs/>
        </w:rPr>
        <w:t>認</w:t>
      </w:r>
      <w:proofErr w:type="gramStart"/>
      <w:r w:rsidR="009D570F">
        <w:rPr>
          <w:rFonts w:hint="eastAsia"/>
          <w:bCs/>
        </w:rPr>
        <w:t>該署</w:t>
      </w:r>
      <w:r w:rsidRPr="007666F5">
        <w:rPr>
          <w:rFonts w:hint="eastAsia"/>
          <w:bCs/>
        </w:rPr>
        <w:t>確有</w:t>
      </w:r>
      <w:proofErr w:type="gramEnd"/>
      <w:r w:rsidR="009D570F">
        <w:rPr>
          <w:rFonts w:hint="eastAsia"/>
          <w:bCs/>
        </w:rPr>
        <w:t>審計</w:t>
      </w:r>
      <w:proofErr w:type="gramStart"/>
      <w:r w:rsidR="009D570F">
        <w:rPr>
          <w:rFonts w:hint="eastAsia"/>
          <w:bCs/>
        </w:rPr>
        <w:t>部所報</w:t>
      </w:r>
      <w:r w:rsidRPr="007666F5">
        <w:rPr>
          <w:rFonts w:hint="eastAsia"/>
          <w:bCs/>
        </w:rPr>
        <w:t>違</w:t>
      </w:r>
      <w:proofErr w:type="gramEnd"/>
      <w:r w:rsidRPr="007666F5">
        <w:rPr>
          <w:rFonts w:hint="eastAsia"/>
          <w:bCs/>
        </w:rPr>
        <w:t>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rsidR="009416E6" w:rsidRPr="009416E6" w:rsidRDefault="009416E6" w:rsidP="009416E6">
      <w:pPr>
        <w:numPr>
          <w:ilvl w:val="1"/>
          <w:numId w:val="1"/>
        </w:numPr>
        <w:kinsoku w:val="0"/>
        <w:ind w:left="966"/>
        <w:outlineLvl w:val="1"/>
        <w:rPr>
          <w:rFonts w:hAnsi="標楷體"/>
          <w:b/>
          <w:bCs/>
          <w:kern w:val="32"/>
          <w:szCs w:val="32"/>
          <w:u w:val="single"/>
        </w:rPr>
      </w:pPr>
      <w:r w:rsidRPr="009416E6">
        <w:rPr>
          <w:rFonts w:hAnsi="標楷體" w:hint="eastAsia"/>
          <w:b/>
          <w:bCs/>
          <w:spacing w:val="-4"/>
          <w:kern w:val="32"/>
          <w:szCs w:val="32"/>
        </w:rPr>
        <w:t>體育署辦理第一屆運動產業博覽會策展規劃及協辦計畫工作，確有未經周延評估及審慎決定執行策略、採購決策及履約管理失當、大幅縮減策展效益，致實際參展廠商僅為原規劃家數</w:t>
      </w:r>
      <w:proofErr w:type="gramStart"/>
      <w:r w:rsidRPr="009416E6">
        <w:rPr>
          <w:rFonts w:hAnsi="標楷體" w:hint="eastAsia"/>
          <w:b/>
          <w:bCs/>
          <w:spacing w:val="-4"/>
          <w:kern w:val="32"/>
          <w:szCs w:val="32"/>
        </w:rPr>
        <w:t>3成</w:t>
      </w:r>
      <w:proofErr w:type="gramEnd"/>
      <w:r w:rsidRPr="009416E6">
        <w:rPr>
          <w:rFonts w:hAnsi="標楷體" w:hint="eastAsia"/>
          <w:b/>
          <w:bCs/>
          <w:spacing w:val="-4"/>
          <w:kern w:val="32"/>
          <w:szCs w:val="32"/>
        </w:rPr>
        <w:t>，未能達成計畫預期目</w:t>
      </w:r>
      <w:r w:rsidRPr="009416E6">
        <w:rPr>
          <w:rFonts w:hAnsi="標楷體" w:hint="eastAsia"/>
          <w:b/>
          <w:bCs/>
          <w:spacing w:val="-6"/>
          <w:kern w:val="32"/>
          <w:szCs w:val="32"/>
        </w:rPr>
        <w:t>標等疏失</w:t>
      </w:r>
    </w:p>
    <w:p w:rsidR="009416E6" w:rsidRPr="009416E6" w:rsidRDefault="009416E6" w:rsidP="009416E6">
      <w:pPr>
        <w:numPr>
          <w:ilvl w:val="2"/>
          <w:numId w:val="1"/>
        </w:numPr>
        <w:kinsoku w:val="0"/>
        <w:outlineLvl w:val="2"/>
        <w:rPr>
          <w:rFonts w:hAnsi="標楷體"/>
          <w:bCs/>
          <w:kern w:val="32"/>
          <w:szCs w:val="36"/>
        </w:rPr>
      </w:pPr>
      <w:r w:rsidRPr="009416E6">
        <w:rPr>
          <w:rFonts w:hAnsi="標楷體" w:hint="eastAsia"/>
          <w:bCs/>
          <w:kern w:val="32"/>
          <w:szCs w:val="36"/>
        </w:rPr>
        <w:t>運動產業發展條例自101年3月施行以來，其中該條例第4條所列業別，多有非該署主管業別，該署</w:t>
      </w:r>
      <w:proofErr w:type="gramStart"/>
      <w:r w:rsidRPr="009416E6">
        <w:rPr>
          <w:rFonts w:hAnsi="標楷體" w:hint="eastAsia"/>
          <w:bCs/>
          <w:kern w:val="32"/>
          <w:szCs w:val="36"/>
        </w:rPr>
        <w:t>鑑</w:t>
      </w:r>
      <w:proofErr w:type="gramEnd"/>
      <w:r w:rsidRPr="009416E6">
        <w:rPr>
          <w:rFonts w:hAnsi="標楷體" w:hint="eastAsia"/>
          <w:bCs/>
          <w:kern w:val="32"/>
          <w:szCs w:val="36"/>
        </w:rPr>
        <w:t>於無法全盤掌握各該業別發展情形，</w:t>
      </w:r>
      <w:proofErr w:type="gramStart"/>
      <w:r w:rsidRPr="009416E6">
        <w:rPr>
          <w:rFonts w:hAnsi="標楷體" w:hint="eastAsia"/>
          <w:bCs/>
          <w:kern w:val="32"/>
          <w:szCs w:val="36"/>
        </w:rPr>
        <w:t>爰</w:t>
      </w:r>
      <w:proofErr w:type="gramEnd"/>
      <w:r w:rsidRPr="009416E6">
        <w:rPr>
          <w:rFonts w:hAnsi="標楷體" w:hint="eastAsia"/>
          <w:bCs/>
          <w:kern w:val="32"/>
          <w:szCs w:val="36"/>
        </w:rPr>
        <w:t>規劃以舉辦</w:t>
      </w:r>
      <w:r w:rsidRPr="009416E6">
        <w:rPr>
          <w:rFonts w:hAnsi="標楷體" w:hint="eastAsia"/>
          <w:bCs/>
          <w:kern w:val="32"/>
          <w:szCs w:val="36"/>
        </w:rPr>
        <w:lastRenderedPageBreak/>
        <w:t>運動產業博覽會方式，提供運動產業業者展示平</w:t>
      </w:r>
      <w:proofErr w:type="gramStart"/>
      <w:r w:rsidRPr="009416E6">
        <w:rPr>
          <w:rFonts w:hAnsi="標楷體" w:hint="eastAsia"/>
          <w:bCs/>
          <w:kern w:val="32"/>
          <w:szCs w:val="36"/>
        </w:rPr>
        <w:t>臺</w:t>
      </w:r>
      <w:proofErr w:type="gramEnd"/>
      <w:r w:rsidRPr="009416E6">
        <w:rPr>
          <w:rFonts w:hAnsi="標楷體" w:hint="eastAsia"/>
          <w:bCs/>
          <w:kern w:val="32"/>
          <w:szCs w:val="36"/>
        </w:rPr>
        <w:t>，期使民眾了解運動產業多元性，建立正確運動知識。經汲取其他城市藉由綜合型賽會結合運動產業模式，並考量籌劃期程，搭配</w:t>
      </w:r>
      <w:proofErr w:type="gramStart"/>
      <w:r w:rsidRPr="009416E6">
        <w:rPr>
          <w:rFonts w:hAnsi="標楷體" w:hint="eastAsia"/>
          <w:bCs/>
          <w:kern w:val="32"/>
          <w:szCs w:val="36"/>
        </w:rPr>
        <w:t>106</w:t>
      </w:r>
      <w:proofErr w:type="gramEnd"/>
      <w:r w:rsidRPr="009416E6">
        <w:rPr>
          <w:rFonts w:hAnsi="標楷體" w:hint="eastAsia"/>
          <w:bCs/>
          <w:kern w:val="32"/>
          <w:szCs w:val="36"/>
        </w:rPr>
        <w:t>年度全國運動會，假宜蘭縣中興文化創意園區辦理第一屆運動產業博覽會。為使博覽會效益最大化，該署認展期不應過短，並避免與全國運動會(賽期106年10月21日至26日)宣傳活動混淆，辦理期間預定自106年10月14日至29日止，規劃以過去、現在及未來</w:t>
      </w:r>
      <w:proofErr w:type="gramStart"/>
      <w:r w:rsidRPr="009416E6">
        <w:rPr>
          <w:rFonts w:hAnsi="標楷體" w:hint="eastAsia"/>
          <w:bCs/>
          <w:kern w:val="32"/>
          <w:szCs w:val="36"/>
        </w:rPr>
        <w:t>時間軸串接</w:t>
      </w:r>
      <w:proofErr w:type="gramEnd"/>
      <w:r w:rsidRPr="009416E6">
        <w:rPr>
          <w:rFonts w:hAnsi="標楷體" w:hint="eastAsia"/>
          <w:bCs/>
          <w:kern w:val="32"/>
          <w:szCs w:val="36"/>
        </w:rPr>
        <w:t>各業別，以最少經費支出達成最大效益。緣此，該署於106年4月26日</w:t>
      </w:r>
      <w:bookmarkStart w:id="41" w:name="_GoBack"/>
      <w:bookmarkEnd w:id="41"/>
      <w:r w:rsidRPr="009416E6">
        <w:rPr>
          <w:rFonts w:hAnsi="標楷體" w:hint="eastAsia"/>
          <w:bCs/>
          <w:kern w:val="32"/>
          <w:szCs w:val="36"/>
        </w:rPr>
        <w:t>擬具「第一屆運動產業博覽會策展規劃及協辦計畫」委辦案需求規範書(草案)，工作事項為：1.博覽會策展規劃、研擬博覽會廠商名單、展出方式；</w:t>
      </w:r>
      <w:r w:rsidRPr="009416E6">
        <w:rPr>
          <w:rFonts w:hAnsi="標楷體"/>
          <w:bCs/>
          <w:kern w:val="32"/>
          <w:szCs w:val="36"/>
        </w:rPr>
        <w:t>2.</w:t>
      </w:r>
      <w:r w:rsidRPr="009416E6">
        <w:rPr>
          <w:rFonts w:hAnsi="標楷體" w:hint="eastAsia"/>
          <w:bCs/>
          <w:kern w:val="32"/>
          <w:szCs w:val="36"/>
        </w:rPr>
        <w:t>博覽會展場規劃設計、軟硬體資材設備等搭設配置規劃；</w:t>
      </w:r>
      <w:r w:rsidRPr="009416E6">
        <w:rPr>
          <w:rFonts w:hAnsi="標楷體"/>
          <w:bCs/>
          <w:kern w:val="32"/>
          <w:szCs w:val="36"/>
        </w:rPr>
        <w:t>3.</w:t>
      </w:r>
      <w:r w:rsidRPr="009416E6">
        <w:rPr>
          <w:rFonts w:hAnsi="標楷體" w:hint="eastAsia"/>
          <w:bCs/>
          <w:kern w:val="32"/>
          <w:szCs w:val="36"/>
        </w:rPr>
        <w:t>行銷宣傳、博覽會活動紀實；</w:t>
      </w:r>
      <w:r w:rsidRPr="009416E6">
        <w:rPr>
          <w:rFonts w:hAnsi="標楷體"/>
          <w:bCs/>
          <w:kern w:val="32"/>
          <w:szCs w:val="36"/>
        </w:rPr>
        <w:t>4.</w:t>
      </w:r>
      <w:r w:rsidRPr="009416E6">
        <w:rPr>
          <w:rFonts w:hAnsi="標楷體" w:hint="eastAsia"/>
          <w:bCs/>
          <w:kern w:val="32"/>
          <w:szCs w:val="36"/>
        </w:rPr>
        <w:t>其他創意加值：如企業贊助計畫等，總經費</w:t>
      </w:r>
      <w:r w:rsidR="009D570F">
        <w:rPr>
          <w:rFonts w:hAnsi="標楷體" w:hint="eastAsia"/>
          <w:bCs/>
          <w:kern w:val="32"/>
          <w:szCs w:val="36"/>
        </w:rPr>
        <w:t>新臺幣（下同）</w:t>
      </w:r>
      <w:r w:rsidRPr="009416E6">
        <w:rPr>
          <w:rFonts w:hAnsi="標楷體" w:hint="eastAsia"/>
          <w:bCs/>
          <w:kern w:val="32"/>
          <w:szCs w:val="36"/>
        </w:rPr>
        <w:t>300萬元，並於106年5月11日召開「第一屆運動產業博覽會策展規劃及協辦計畫」委辦案採購評選委員會第1次評選會議，決議：修正需求規範書擬定方向，新增招商及執行項目，將本案之規劃、設計、招商及執行合為一案辦理發包。</w:t>
      </w:r>
      <w:proofErr w:type="gramStart"/>
      <w:r w:rsidRPr="009416E6">
        <w:rPr>
          <w:rFonts w:hAnsi="標楷體" w:hint="eastAsia"/>
          <w:bCs/>
          <w:kern w:val="32"/>
          <w:szCs w:val="36"/>
        </w:rPr>
        <w:t>惟查</w:t>
      </w:r>
      <w:proofErr w:type="gramEnd"/>
      <w:r w:rsidRPr="009416E6">
        <w:rPr>
          <w:rFonts w:hAnsi="標楷體" w:hint="eastAsia"/>
          <w:bCs/>
          <w:kern w:val="32"/>
          <w:szCs w:val="36"/>
        </w:rPr>
        <w:t>，上揭</w:t>
      </w:r>
      <w:r w:rsidRPr="009416E6">
        <w:rPr>
          <w:rFonts w:hAnsi="標楷體" w:hint="eastAsia"/>
          <w:bCs/>
          <w:kern w:val="32"/>
          <w:szCs w:val="36"/>
          <w:u w:val="single"/>
        </w:rPr>
        <w:t>評選委員會變更採購執行策略之決議，並非採購評選委員會組織準則第</w:t>
      </w:r>
      <w:r w:rsidRPr="009416E6">
        <w:rPr>
          <w:rFonts w:hAnsi="標楷體"/>
          <w:bCs/>
          <w:kern w:val="32"/>
          <w:szCs w:val="36"/>
          <w:u w:val="single"/>
        </w:rPr>
        <w:t>3條第1項</w:t>
      </w:r>
      <w:r w:rsidRPr="009416E6">
        <w:rPr>
          <w:rFonts w:hAnsi="標楷體"/>
          <w:bCs/>
          <w:kern w:val="32"/>
          <w:szCs w:val="36"/>
          <w:u w:val="single"/>
          <w:vertAlign w:val="superscript"/>
        </w:rPr>
        <w:footnoteReference w:id="1"/>
      </w:r>
      <w:r w:rsidRPr="009416E6">
        <w:rPr>
          <w:rFonts w:hAnsi="標楷體" w:hint="eastAsia"/>
          <w:bCs/>
          <w:kern w:val="32"/>
          <w:szCs w:val="36"/>
          <w:u w:val="single"/>
        </w:rPr>
        <w:t>法定任務所允許</w:t>
      </w:r>
      <w:r w:rsidRPr="009416E6">
        <w:rPr>
          <w:rFonts w:hAnsi="標楷體" w:hint="eastAsia"/>
          <w:bCs/>
          <w:kern w:val="32"/>
          <w:szCs w:val="36"/>
        </w:rPr>
        <w:t>，該署未經審酌其適法性，亦未就其新增招商及執行項目併入原規劃採購範圍，妥為評估其可行性及對推動策展工作之影響，</w:t>
      </w:r>
      <w:proofErr w:type="gramStart"/>
      <w:r w:rsidRPr="009416E6">
        <w:rPr>
          <w:rFonts w:hAnsi="標楷體" w:hint="eastAsia"/>
          <w:bCs/>
          <w:kern w:val="32"/>
          <w:szCs w:val="36"/>
        </w:rPr>
        <w:t>逕</w:t>
      </w:r>
      <w:proofErr w:type="gramEnd"/>
      <w:r w:rsidRPr="009416E6">
        <w:rPr>
          <w:rFonts w:hAnsi="標楷體" w:hint="eastAsia"/>
          <w:bCs/>
          <w:kern w:val="32"/>
          <w:szCs w:val="36"/>
        </w:rPr>
        <w:t>於簽報第1次</w:t>
      </w:r>
      <w:r w:rsidRPr="009416E6">
        <w:rPr>
          <w:rFonts w:hAnsi="標楷體" w:hint="eastAsia"/>
          <w:bCs/>
          <w:kern w:val="32"/>
          <w:szCs w:val="36"/>
        </w:rPr>
        <w:lastRenderedPageBreak/>
        <w:t>評選會議紀錄時，依其新增招商及執行項目之決議，核定</w:t>
      </w:r>
      <w:r w:rsidRPr="009416E6">
        <w:rPr>
          <w:rFonts w:hAnsi="標楷體"/>
          <w:bCs/>
          <w:kern w:val="32"/>
          <w:szCs w:val="36"/>
        </w:rPr>
        <w:t>增加</w:t>
      </w:r>
      <w:r w:rsidRPr="009416E6">
        <w:rPr>
          <w:rFonts w:hAnsi="標楷體" w:hint="eastAsia"/>
          <w:bCs/>
          <w:kern w:val="32"/>
          <w:szCs w:val="36"/>
        </w:rPr>
        <w:t>採購預算為1,200萬元，其執行決策</w:t>
      </w:r>
      <w:proofErr w:type="gramStart"/>
      <w:r w:rsidRPr="009416E6">
        <w:rPr>
          <w:rFonts w:hAnsi="標楷體" w:hint="eastAsia"/>
          <w:bCs/>
          <w:kern w:val="32"/>
          <w:szCs w:val="36"/>
        </w:rPr>
        <w:t>過程核欠周延</w:t>
      </w:r>
      <w:proofErr w:type="gramEnd"/>
      <w:r w:rsidRPr="009416E6">
        <w:rPr>
          <w:rFonts w:hAnsi="標楷體" w:hint="eastAsia"/>
          <w:bCs/>
          <w:kern w:val="32"/>
          <w:szCs w:val="36"/>
        </w:rPr>
        <w:t>適法。</w:t>
      </w:r>
    </w:p>
    <w:p w:rsidR="009416E6" w:rsidRPr="00F21645" w:rsidRDefault="009416E6" w:rsidP="009416E6">
      <w:pPr>
        <w:numPr>
          <w:ilvl w:val="2"/>
          <w:numId w:val="1"/>
        </w:numPr>
        <w:kinsoku w:val="0"/>
        <w:outlineLvl w:val="2"/>
        <w:rPr>
          <w:rFonts w:hAnsi="標楷體"/>
          <w:bCs/>
          <w:kern w:val="32"/>
          <w:szCs w:val="36"/>
        </w:rPr>
      </w:pPr>
      <w:r w:rsidRPr="009416E6">
        <w:rPr>
          <w:rFonts w:hAnsi="標楷體" w:hint="eastAsia"/>
          <w:bCs/>
          <w:kern w:val="32"/>
          <w:szCs w:val="36"/>
        </w:rPr>
        <w:t>又本案於106年6月29日辦理採購評選委員會議評選出最優廠商活動情報有限公司(下稱活動情報公司)，於同年7月10日辦理議價後決標，決標金額1,196萬5,400元(下稱原採購)，</w:t>
      </w:r>
      <w:r w:rsidRPr="009416E6">
        <w:rPr>
          <w:rFonts w:hAnsi="標楷體" w:hint="eastAsia"/>
          <w:bCs/>
          <w:kern w:val="32"/>
          <w:szCs w:val="32"/>
        </w:rPr>
        <w:t>依據原採購招標文件採購需求規範書陸、三</w:t>
      </w:r>
      <w:r w:rsidRPr="009416E6">
        <w:rPr>
          <w:rFonts w:hAnsi="標楷體" w:hint="eastAsia"/>
          <w:bCs/>
          <w:kern w:val="32"/>
          <w:szCs w:val="36"/>
        </w:rPr>
        <w:t>規定略</w:t>
      </w:r>
      <w:proofErr w:type="gramStart"/>
      <w:r w:rsidRPr="009416E6">
        <w:rPr>
          <w:rFonts w:hAnsi="標楷體" w:hint="eastAsia"/>
          <w:bCs/>
          <w:kern w:val="32"/>
          <w:szCs w:val="36"/>
        </w:rPr>
        <w:t>以</w:t>
      </w:r>
      <w:proofErr w:type="gramEnd"/>
      <w:r w:rsidRPr="009416E6">
        <w:rPr>
          <w:rFonts w:hAnsi="標楷體" w:hint="eastAsia"/>
          <w:bCs/>
          <w:kern w:val="32"/>
          <w:szCs w:val="36"/>
        </w:rPr>
        <w:t>：</w:t>
      </w:r>
      <w:r w:rsidRPr="009416E6">
        <w:rPr>
          <w:rFonts w:hAnsi="標楷體" w:hint="eastAsia"/>
          <w:bCs/>
          <w:kern w:val="32"/>
          <w:szCs w:val="32"/>
        </w:rPr>
        <w:t>展覽地點：</w:t>
      </w:r>
      <w:r w:rsidRPr="009416E6">
        <w:rPr>
          <w:rFonts w:hAnsi="標楷體" w:hint="eastAsia"/>
          <w:bCs/>
          <w:spacing w:val="6"/>
          <w:kern w:val="32"/>
          <w:szCs w:val="32"/>
        </w:rPr>
        <w:t>宜蘭縣中興文化創業園區建物編號</w:t>
      </w:r>
      <w:r w:rsidRPr="009416E6">
        <w:rPr>
          <w:rFonts w:hAnsi="標楷體"/>
          <w:bCs/>
          <w:spacing w:val="6"/>
          <w:kern w:val="32"/>
          <w:szCs w:val="32"/>
        </w:rPr>
        <w:t>7、8、14、15、16</w:t>
      </w:r>
      <w:r w:rsidRPr="009416E6">
        <w:rPr>
          <w:rFonts w:hAnsi="標楷體" w:hint="eastAsia"/>
          <w:bCs/>
          <w:kern w:val="32"/>
          <w:szCs w:val="32"/>
        </w:rPr>
        <w:t>。同規範書陸、四及八</w:t>
      </w:r>
      <w:r w:rsidRPr="009416E6">
        <w:rPr>
          <w:rFonts w:hAnsi="標楷體" w:hint="eastAsia"/>
          <w:bCs/>
          <w:kern w:val="32"/>
          <w:szCs w:val="36"/>
        </w:rPr>
        <w:t>規定略</w:t>
      </w:r>
      <w:proofErr w:type="gramStart"/>
      <w:r w:rsidRPr="009416E6">
        <w:rPr>
          <w:rFonts w:hAnsi="標楷體" w:hint="eastAsia"/>
          <w:bCs/>
          <w:kern w:val="32"/>
          <w:szCs w:val="36"/>
        </w:rPr>
        <w:t>以</w:t>
      </w:r>
      <w:proofErr w:type="gramEnd"/>
      <w:r w:rsidRPr="009416E6">
        <w:rPr>
          <w:rFonts w:hAnsi="標楷體" w:hint="eastAsia"/>
          <w:bCs/>
          <w:kern w:val="32"/>
          <w:szCs w:val="36"/>
        </w:rPr>
        <w:t>：展出業別：至少應含現行運動產業發展條例第</w:t>
      </w:r>
      <w:r w:rsidRPr="009416E6">
        <w:rPr>
          <w:rFonts w:hAnsi="標楷體"/>
          <w:bCs/>
          <w:kern w:val="32"/>
          <w:szCs w:val="36"/>
        </w:rPr>
        <w:t>4條</w:t>
      </w:r>
      <w:r w:rsidRPr="009416E6">
        <w:rPr>
          <w:rFonts w:hAnsi="標楷體"/>
          <w:bCs/>
          <w:kern w:val="32"/>
          <w:szCs w:val="32"/>
          <w:vertAlign w:val="superscript"/>
        </w:rPr>
        <w:footnoteReference w:id="2"/>
      </w:r>
      <w:r w:rsidRPr="009416E6">
        <w:rPr>
          <w:rFonts w:hAnsi="標楷體" w:hint="eastAsia"/>
          <w:bCs/>
          <w:kern w:val="32"/>
          <w:szCs w:val="36"/>
        </w:rPr>
        <w:t>所列業別（計有</w:t>
      </w:r>
      <w:r w:rsidRPr="009416E6">
        <w:rPr>
          <w:rFonts w:hAnsi="標楷體"/>
          <w:bCs/>
          <w:kern w:val="32"/>
          <w:szCs w:val="36"/>
        </w:rPr>
        <w:t>15項產業別</w:t>
      </w:r>
      <w:r w:rsidRPr="009416E6">
        <w:rPr>
          <w:rFonts w:hAnsi="標楷體" w:hint="eastAsia"/>
          <w:bCs/>
          <w:kern w:val="32"/>
          <w:szCs w:val="36"/>
        </w:rPr>
        <w:t>）；至少</w:t>
      </w:r>
      <w:r w:rsidRPr="009416E6">
        <w:rPr>
          <w:rFonts w:hAnsi="標楷體"/>
          <w:bCs/>
          <w:kern w:val="32"/>
          <w:szCs w:val="36"/>
        </w:rPr>
        <w:t>150家業者，單一業別比率不得低於5％</w:t>
      </w:r>
      <w:r w:rsidRPr="009416E6">
        <w:rPr>
          <w:rFonts w:hAnsi="標楷體" w:hint="eastAsia"/>
          <w:bCs/>
          <w:kern w:val="32"/>
          <w:szCs w:val="36"/>
        </w:rPr>
        <w:t>。</w:t>
      </w:r>
      <w:proofErr w:type="gramStart"/>
      <w:r w:rsidRPr="009416E6">
        <w:rPr>
          <w:rFonts w:hAnsi="標楷體" w:hint="eastAsia"/>
          <w:bCs/>
          <w:kern w:val="32"/>
          <w:szCs w:val="32"/>
        </w:rPr>
        <w:t>經查原採購</w:t>
      </w:r>
      <w:proofErr w:type="gramEnd"/>
      <w:r w:rsidRPr="009416E6">
        <w:rPr>
          <w:rFonts w:hAnsi="標楷體" w:hint="eastAsia"/>
          <w:bCs/>
          <w:kern w:val="32"/>
          <w:szCs w:val="32"/>
        </w:rPr>
        <w:t>承攬廠商既經採購評選程序評定為合格廠商，理應具備履約能力，惟該承攬廠商自原採購106年7月10日決標後，所提工作計畫書草案，截至同年8月11日工作小組第4次會議暨工作計畫書審查會議，已歷經4次審議，仍未獲核定可行，顯已欠缺積極履約意願。該署未解決其問題癥結，</w:t>
      </w:r>
      <w:r w:rsidRPr="009416E6">
        <w:rPr>
          <w:rFonts w:hAnsi="標楷體" w:hint="eastAsia"/>
          <w:bCs/>
          <w:kern w:val="32"/>
          <w:szCs w:val="32"/>
          <w:u w:val="single"/>
        </w:rPr>
        <w:t>卻再行新增宜蘭館、電子競技館等工作需求；亦未</w:t>
      </w:r>
      <w:proofErr w:type="gramStart"/>
      <w:r w:rsidRPr="009416E6">
        <w:rPr>
          <w:rFonts w:hAnsi="標楷體" w:hint="eastAsia"/>
          <w:bCs/>
          <w:kern w:val="32"/>
          <w:szCs w:val="32"/>
          <w:u w:val="single"/>
        </w:rPr>
        <w:t>審酌該承攬</w:t>
      </w:r>
      <w:proofErr w:type="gramEnd"/>
      <w:r w:rsidRPr="009416E6">
        <w:rPr>
          <w:rFonts w:hAnsi="標楷體" w:hint="eastAsia"/>
          <w:bCs/>
          <w:kern w:val="32"/>
          <w:szCs w:val="32"/>
          <w:u w:val="single"/>
        </w:rPr>
        <w:t>廠商對增加契約工作之意願及能力</w:t>
      </w:r>
      <w:r w:rsidRPr="009416E6">
        <w:rPr>
          <w:rFonts w:hAnsi="標楷體" w:hint="eastAsia"/>
          <w:bCs/>
          <w:kern w:val="32"/>
          <w:szCs w:val="32"/>
        </w:rPr>
        <w:t>，</w:t>
      </w:r>
      <w:proofErr w:type="gramStart"/>
      <w:r w:rsidRPr="009416E6">
        <w:rPr>
          <w:rFonts w:hAnsi="標楷體" w:hint="eastAsia"/>
          <w:bCs/>
          <w:kern w:val="32"/>
          <w:szCs w:val="32"/>
        </w:rPr>
        <w:t>遽於同次審查</w:t>
      </w:r>
      <w:proofErr w:type="gramEnd"/>
      <w:r w:rsidRPr="009416E6">
        <w:rPr>
          <w:rFonts w:hAnsi="標楷體" w:hint="eastAsia"/>
          <w:bCs/>
          <w:kern w:val="32"/>
          <w:szCs w:val="32"/>
        </w:rPr>
        <w:t>會議中決議</w:t>
      </w:r>
      <w:r w:rsidRPr="009416E6">
        <w:rPr>
          <w:rFonts w:hAnsi="標楷體"/>
          <w:bCs/>
          <w:kern w:val="32"/>
          <w:szCs w:val="32"/>
          <w:vertAlign w:val="superscript"/>
        </w:rPr>
        <w:footnoteReference w:id="3"/>
      </w:r>
      <w:r w:rsidRPr="009416E6">
        <w:rPr>
          <w:rFonts w:hAnsi="標楷體" w:hint="eastAsia"/>
          <w:bCs/>
          <w:kern w:val="32"/>
          <w:szCs w:val="32"/>
        </w:rPr>
        <w:t>請該承攬廠商辦理。並</w:t>
      </w:r>
      <w:r w:rsidRPr="009416E6">
        <w:rPr>
          <w:rFonts w:hAnsi="標楷體" w:hint="eastAsia"/>
          <w:bCs/>
          <w:kern w:val="32"/>
          <w:szCs w:val="36"/>
        </w:rPr>
        <w:lastRenderedPageBreak/>
        <w:t>於106年8月16日召開第6次討論會結論略</w:t>
      </w:r>
      <w:proofErr w:type="gramStart"/>
      <w:r w:rsidRPr="009416E6">
        <w:rPr>
          <w:rFonts w:hAnsi="標楷體" w:hint="eastAsia"/>
          <w:bCs/>
          <w:kern w:val="32"/>
          <w:szCs w:val="36"/>
        </w:rPr>
        <w:t>以</w:t>
      </w:r>
      <w:proofErr w:type="gramEnd"/>
      <w:r w:rsidRPr="009416E6">
        <w:rPr>
          <w:rFonts w:hAnsi="標楷體" w:hint="eastAsia"/>
          <w:bCs/>
          <w:kern w:val="32"/>
          <w:szCs w:val="36"/>
        </w:rPr>
        <w:t>，電子競技活動辦理時間由8天調整為16天，所需經費956萬440元，請活動情報公司儘速提報修正經費明細。…</w:t>
      </w:r>
      <w:proofErr w:type="gramStart"/>
      <w:r w:rsidRPr="009416E6">
        <w:rPr>
          <w:rFonts w:hAnsi="標楷體" w:hint="eastAsia"/>
          <w:bCs/>
          <w:kern w:val="32"/>
          <w:szCs w:val="36"/>
        </w:rPr>
        <w:t>…</w:t>
      </w:r>
      <w:proofErr w:type="gramEnd"/>
      <w:r w:rsidRPr="009416E6">
        <w:rPr>
          <w:rFonts w:hAnsi="標楷體" w:hint="eastAsia"/>
          <w:bCs/>
          <w:kern w:val="32"/>
          <w:szCs w:val="36"/>
        </w:rPr>
        <w:t>增設場館之規劃設計及所需費用等，併入工作計畫書</w:t>
      </w:r>
      <w:bookmarkStart w:id="42" w:name="_Hlk506327876"/>
      <w:r w:rsidRPr="009416E6">
        <w:rPr>
          <w:rFonts w:hAnsi="標楷體" w:hint="eastAsia"/>
          <w:bCs/>
          <w:kern w:val="32"/>
          <w:szCs w:val="32"/>
        </w:rPr>
        <w:t>，一再增加廠商履約之複雜程度，亦相對壓縮策展籌備期程，以致使原採購承攬</w:t>
      </w:r>
      <w:proofErr w:type="gramStart"/>
      <w:r w:rsidRPr="009416E6">
        <w:rPr>
          <w:rFonts w:hAnsi="標楷體" w:hint="eastAsia"/>
          <w:bCs/>
          <w:kern w:val="32"/>
          <w:szCs w:val="32"/>
        </w:rPr>
        <w:t>廠商得藉此</w:t>
      </w:r>
      <w:proofErr w:type="gramEnd"/>
      <w:r w:rsidRPr="009416E6">
        <w:rPr>
          <w:rFonts w:hAnsi="標楷體" w:hint="eastAsia"/>
          <w:bCs/>
          <w:kern w:val="32"/>
          <w:szCs w:val="32"/>
        </w:rPr>
        <w:t>於106年9月13日</w:t>
      </w:r>
      <w:proofErr w:type="gramStart"/>
      <w:r w:rsidRPr="009416E6">
        <w:rPr>
          <w:rFonts w:hAnsi="標楷體" w:hint="eastAsia"/>
          <w:bCs/>
          <w:kern w:val="32"/>
          <w:szCs w:val="32"/>
        </w:rPr>
        <w:t>研</w:t>
      </w:r>
      <w:proofErr w:type="gramEnd"/>
      <w:r w:rsidRPr="009416E6">
        <w:rPr>
          <w:rFonts w:hAnsi="標楷體" w:hint="eastAsia"/>
          <w:bCs/>
          <w:kern w:val="32"/>
          <w:szCs w:val="32"/>
        </w:rPr>
        <w:t>商會議</w:t>
      </w:r>
      <w:r w:rsidRPr="009416E6">
        <w:rPr>
          <w:rFonts w:hAnsi="標楷體"/>
          <w:bCs/>
          <w:kern w:val="32"/>
          <w:szCs w:val="32"/>
          <w:vertAlign w:val="superscript"/>
        </w:rPr>
        <w:footnoteReference w:id="4"/>
      </w:r>
      <w:r w:rsidRPr="009416E6">
        <w:rPr>
          <w:rFonts w:hAnsi="標楷體" w:hint="eastAsia"/>
          <w:bCs/>
          <w:kern w:val="32"/>
          <w:szCs w:val="32"/>
        </w:rPr>
        <w:t>中，以該署延長電子競技展出時間及增加當地特色展館，超出原需求規範，無法繼續執行契約為由，主張解除契約</w:t>
      </w:r>
      <w:r w:rsidRPr="009416E6">
        <w:rPr>
          <w:rFonts w:hAnsi="標楷體" w:hint="eastAsia"/>
          <w:bCs/>
          <w:kern w:val="32"/>
          <w:szCs w:val="36"/>
        </w:rPr>
        <w:t>，</w:t>
      </w:r>
      <w:r w:rsidRPr="009416E6">
        <w:rPr>
          <w:rFonts w:hAnsi="標楷體" w:hint="eastAsia"/>
          <w:bCs/>
          <w:kern w:val="32"/>
          <w:szCs w:val="32"/>
        </w:rPr>
        <w:t>在</w:t>
      </w:r>
      <w:proofErr w:type="gramStart"/>
      <w:r w:rsidRPr="009416E6">
        <w:rPr>
          <w:rFonts w:hAnsi="標楷體" w:hint="eastAsia"/>
          <w:bCs/>
          <w:kern w:val="32"/>
          <w:szCs w:val="32"/>
        </w:rPr>
        <w:t>在凸</w:t>
      </w:r>
      <w:proofErr w:type="gramEnd"/>
      <w:r w:rsidRPr="009416E6">
        <w:rPr>
          <w:rFonts w:hAnsi="標楷體" w:hint="eastAsia"/>
          <w:bCs/>
          <w:kern w:val="32"/>
          <w:szCs w:val="32"/>
        </w:rPr>
        <w:t>顯該署採購決策及管理失當，無法有效</w:t>
      </w:r>
      <w:proofErr w:type="gramStart"/>
      <w:r w:rsidRPr="009416E6">
        <w:rPr>
          <w:rFonts w:hAnsi="標楷體" w:hint="eastAsia"/>
          <w:bCs/>
          <w:kern w:val="32"/>
          <w:szCs w:val="32"/>
        </w:rPr>
        <w:t>管控策展</w:t>
      </w:r>
      <w:proofErr w:type="gramEnd"/>
      <w:r w:rsidRPr="009416E6">
        <w:rPr>
          <w:rFonts w:hAnsi="標楷體" w:hint="eastAsia"/>
          <w:bCs/>
          <w:kern w:val="32"/>
          <w:szCs w:val="32"/>
        </w:rPr>
        <w:t>工作進度。</w:t>
      </w:r>
      <w:bookmarkEnd w:id="42"/>
    </w:p>
    <w:p w:rsidR="009416E6" w:rsidRPr="009416E6" w:rsidRDefault="009416E6" w:rsidP="009416E6">
      <w:pPr>
        <w:numPr>
          <w:ilvl w:val="2"/>
          <w:numId w:val="1"/>
        </w:numPr>
        <w:kinsoku w:val="0"/>
        <w:outlineLvl w:val="2"/>
        <w:rPr>
          <w:rFonts w:hAnsi="標楷體"/>
          <w:b/>
          <w:bCs/>
          <w:spacing w:val="6"/>
          <w:kern w:val="32"/>
          <w:szCs w:val="36"/>
        </w:rPr>
      </w:pPr>
      <w:r w:rsidRPr="009416E6">
        <w:rPr>
          <w:rFonts w:hAnsi="標楷體" w:hint="eastAsia"/>
          <w:bCs/>
          <w:kern w:val="32"/>
          <w:szCs w:val="36"/>
        </w:rPr>
        <w:t>另查，體育署與</w:t>
      </w:r>
      <w:r w:rsidRPr="009416E6">
        <w:rPr>
          <w:rFonts w:hAnsi="Arial" w:hint="eastAsia"/>
          <w:bCs/>
          <w:kern w:val="32"/>
          <w:szCs w:val="36"/>
        </w:rPr>
        <w:t>原採購承攬廠商</w:t>
      </w:r>
      <w:r w:rsidRPr="009416E6">
        <w:rPr>
          <w:rFonts w:hAnsi="標楷體" w:hint="eastAsia"/>
          <w:bCs/>
          <w:kern w:val="32"/>
          <w:szCs w:val="36"/>
        </w:rPr>
        <w:t>解除契約後，</w:t>
      </w:r>
      <w:proofErr w:type="gramStart"/>
      <w:r w:rsidRPr="009416E6">
        <w:rPr>
          <w:rFonts w:hAnsi="標楷體" w:hint="eastAsia"/>
          <w:bCs/>
          <w:kern w:val="32"/>
          <w:szCs w:val="36"/>
          <w:u w:val="single"/>
        </w:rPr>
        <w:t>以電競活動</w:t>
      </w:r>
      <w:proofErr w:type="gramEnd"/>
      <w:r w:rsidRPr="009416E6">
        <w:rPr>
          <w:rFonts w:hAnsi="標楷體" w:hint="eastAsia"/>
          <w:bCs/>
          <w:kern w:val="32"/>
          <w:szCs w:val="36"/>
          <w:u w:val="single"/>
        </w:rPr>
        <w:t>協力廠商，已於106年9月6日發布訊息將於博覽會期間</w:t>
      </w:r>
      <w:proofErr w:type="gramStart"/>
      <w:r w:rsidRPr="009416E6">
        <w:rPr>
          <w:rFonts w:hAnsi="標楷體" w:hint="eastAsia"/>
          <w:bCs/>
          <w:kern w:val="32"/>
          <w:szCs w:val="36"/>
          <w:u w:val="single"/>
        </w:rPr>
        <w:t>辦理電競比賽</w:t>
      </w:r>
      <w:proofErr w:type="gramEnd"/>
      <w:r w:rsidRPr="009416E6">
        <w:rPr>
          <w:rFonts w:hAnsi="標楷體" w:hint="eastAsia"/>
          <w:bCs/>
          <w:kern w:val="32"/>
          <w:szCs w:val="36"/>
          <w:u w:val="single"/>
        </w:rPr>
        <w:t>等為由，辦理</w:t>
      </w:r>
      <w:r w:rsidRPr="009416E6">
        <w:rPr>
          <w:rFonts w:hAnsi="標楷體" w:hint="eastAsia"/>
          <w:bCs/>
          <w:spacing w:val="6"/>
          <w:kern w:val="32"/>
          <w:szCs w:val="36"/>
          <w:u w:val="single"/>
        </w:rPr>
        <w:t>解約後重新招標採購</w:t>
      </w:r>
      <w:r w:rsidRPr="009416E6">
        <w:rPr>
          <w:rFonts w:hAnsi="標楷體" w:hint="eastAsia"/>
          <w:bCs/>
          <w:kern w:val="32"/>
          <w:szCs w:val="32"/>
          <w:u w:val="single"/>
        </w:rPr>
        <w:t>。</w:t>
      </w:r>
      <w:r w:rsidRPr="009416E6">
        <w:rPr>
          <w:rFonts w:hAnsi="標楷體" w:hint="eastAsia"/>
          <w:bCs/>
          <w:kern w:val="32"/>
          <w:szCs w:val="32"/>
        </w:rPr>
        <w:t>由於該署事前無法有效</w:t>
      </w:r>
      <w:proofErr w:type="gramStart"/>
      <w:r w:rsidRPr="009416E6">
        <w:rPr>
          <w:rFonts w:hAnsi="標楷體" w:hint="eastAsia"/>
          <w:bCs/>
          <w:kern w:val="32"/>
          <w:szCs w:val="32"/>
        </w:rPr>
        <w:t>管控策展</w:t>
      </w:r>
      <w:proofErr w:type="gramEnd"/>
      <w:r w:rsidRPr="009416E6">
        <w:rPr>
          <w:rFonts w:hAnsi="標楷體" w:hint="eastAsia"/>
          <w:bCs/>
          <w:kern w:val="32"/>
          <w:szCs w:val="32"/>
        </w:rPr>
        <w:t>工作進度，</w:t>
      </w:r>
      <w:r w:rsidRPr="009416E6">
        <w:rPr>
          <w:rFonts w:hAnsi="標楷體" w:hint="eastAsia"/>
          <w:bCs/>
          <w:kern w:val="32"/>
          <w:szCs w:val="32"/>
          <w:u w:val="single"/>
        </w:rPr>
        <w:t>策展</w:t>
      </w:r>
      <w:proofErr w:type="gramStart"/>
      <w:r w:rsidRPr="009416E6">
        <w:rPr>
          <w:rFonts w:hAnsi="標楷體" w:hint="eastAsia"/>
          <w:bCs/>
          <w:kern w:val="32"/>
          <w:szCs w:val="32"/>
          <w:u w:val="single"/>
        </w:rPr>
        <w:t>時程益趨</w:t>
      </w:r>
      <w:proofErr w:type="gramEnd"/>
      <w:r w:rsidRPr="009416E6">
        <w:rPr>
          <w:rFonts w:hAnsi="標楷體" w:hint="eastAsia"/>
          <w:bCs/>
          <w:kern w:val="32"/>
          <w:szCs w:val="32"/>
          <w:u w:val="single"/>
        </w:rPr>
        <w:t>緊迫</w:t>
      </w:r>
      <w:r w:rsidRPr="009416E6">
        <w:rPr>
          <w:rFonts w:hAnsi="標楷體" w:hint="eastAsia"/>
          <w:bCs/>
          <w:kern w:val="32"/>
          <w:szCs w:val="32"/>
        </w:rPr>
        <w:t>；復因</w:t>
      </w:r>
      <w:r w:rsidRPr="009416E6">
        <w:rPr>
          <w:rFonts w:hAnsi="標楷體" w:hint="eastAsia"/>
          <w:bCs/>
          <w:kern w:val="32"/>
          <w:szCs w:val="36"/>
        </w:rPr>
        <w:t>招商過程中多數廠商均表示</w:t>
      </w:r>
      <w:r w:rsidRPr="009416E6">
        <w:rPr>
          <w:rFonts w:hAnsi="標楷體" w:hint="eastAsia"/>
          <w:bCs/>
          <w:kern w:val="32"/>
          <w:szCs w:val="36"/>
          <w:u w:val="single"/>
        </w:rPr>
        <w:t>展期較長，人力成本</w:t>
      </w:r>
      <w:r w:rsidRPr="009416E6">
        <w:rPr>
          <w:rFonts w:hAnsi="標楷體" w:hint="eastAsia"/>
          <w:bCs/>
          <w:kern w:val="32"/>
          <w:szCs w:val="32"/>
          <w:u w:val="single"/>
        </w:rPr>
        <w:t>增加</w:t>
      </w:r>
      <w:r w:rsidRPr="009416E6">
        <w:rPr>
          <w:rFonts w:hAnsi="標楷體" w:hint="eastAsia"/>
          <w:bCs/>
          <w:kern w:val="32"/>
          <w:szCs w:val="36"/>
        </w:rPr>
        <w:t>；且適逢年底，已</w:t>
      </w:r>
      <w:r w:rsidRPr="009416E6">
        <w:rPr>
          <w:rFonts w:hAnsi="標楷體" w:hint="eastAsia"/>
          <w:bCs/>
          <w:kern w:val="32"/>
          <w:szCs w:val="36"/>
          <w:u w:val="single"/>
        </w:rPr>
        <w:t>無布展預算</w:t>
      </w:r>
      <w:r w:rsidRPr="009416E6">
        <w:rPr>
          <w:rFonts w:hAnsi="標楷體" w:hint="eastAsia"/>
          <w:bCs/>
          <w:kern w:val="32"/>
          <w:szCs w:val="36"/>
        </w:rPr>
        <w:t>，無法配合規劃等</w:t>
      </w:r>
      <w:r w:rsidRPr="009416E6">
        <w:rPr>
          <w:rFonts w:hAnsi="標楷體" w:hint="eastAsia"/>
          <w:bCs/>
          <w:kern w:val="32"/>
          <w:szCs w:val="32"/>
        </w:rPr>
        <w:t>意見</w:t>
      </w:r>
      <w:r w:rsidRPr="009416E6">
        <w:rPr>
          <w:rFonts w:hAnsi="標楷體" w:hint="eastAsia"/>
          <w:bCs/>
          <w:kern w:val="32"/>
          <w:szCs w:val="36"/>
        </w:rPr>
        <w:t>，</w:t>
      </w:r>
      <w:r w:rsidRPr="009416E6">
        <w:rPr>
          <w:rFonts w:hAnsi="標楷體" w:hint="eastAsia"/>
          <w:bCs/>
          <w:kern w:val="32"/>
          <w:szCs w:val="32"/>
        </w:rPr>
        <w:t>該署乃</w:t>
      </w:r>
      <w:r w:rsidRPr="009416E6">
        <w:rPr>
          <w:rFonts w:hAnsi="標楷體" w:hint="eastAsia"/>
          <w:bCs/>
          <w:kern w:val="32"/>
          <w:szCs w:val="36"/>
        </w:rPr>
        <w:t>將原招標需求規範之</w:t>
      </w:r>
      <w:r w:rsidRPr="009416E6">
        <w:rPr>
          <w:rFonts w:hAnsi="標楷體" w:hint="eastAsia"/>
          <w:bCs/>
          <w:spacing w:val="6"/>
          <w:kern w:val="32"/>
          <w:szCs w:val="36"/>
        </w:rPr>
        <w:t>展覽</w:t>
      </w:r>
      <w:proofErr w:type="gramStart"/>
      <w:r w:rsidRPr="009416E6">
        <w:rPr>
          <w:rFonts w:hAnsi="標楷體" w:hint="eastAsia"/>
          <w:bCs/>
          <w:spacing w:val="6"/>
          <w:kern w:val="32"/>
          <w:szCs w:val="36"/>
        </w:rPr>
        <w:t>期間，</w:t>
      </w:r>
      <w:proofErr w:type="gramEnd"/>
      <w:r w:rsidRPr="009416E6">
        <w:rPr>
          <w:rFonts w:hAnsi="標楷體" w:hint="eastAsia"/>
          <w:bCs/>
          <w:spacing w:val="6"/>
          <w:kern w:val="32"/>
          <w:szCs w:val="36"/>
        </w:rPr>
        <w:t>由16天縮減為10天</w:t>
      </w:r>
      <w:r w:rsidRPr="009416E6">
        <w:rPr>
          <w:rFonts w:hAnsi="標楷體"/>
          <w:bCs/>
          <w:spacing w:val="6"/>
          <w:kern w:val="32"/>
          <w:szCs w:val="36"/>
          <w:vertAlign w:val="superscript"/>
        </w:rPr>
        <w:footnoteReference w:id="5"/>
      </w:r>
      <w:r w:rsidRPr="009416E6">
        <w:rPr>
          <w:rFonts w:hAnsi="標楷體" w:hint="eastAsia"/>
          <w:bCs/>
          <w:kern w:val="32"/>
          <w:szCs w:val="36"/>
        </w:rPr>
        <w:t>，</w:t>
      </w:r>
      <w:r w:rsidRPr="00F21645">
        <w:rPr>
          <w:rFonts w:hAnsi="標楷體" w:hint="eastAsia"/>
          <w:bCs/>
          <w:spacing w:val="4"/>
          <w:kern w:val="32"/>
          <w:szCs w:val="36"/>
        </w:rPr>
        <w:t>並</w:t>
      </w:r>
      <w:r w:rsidRPr="00F21645">
        <w:rPr>
          <w:rFonts w:hAnsi="標楷體" w:hint="eastAsia"/>
          <w:bCs/>
          <w:spacing w:val="4"/>
          <w:kern w:val="32"/>
          <w:szCs w:val="36"/>
          <w:u w:val="single"/>
        </w:rPr>
        <w:t>刪除原招標規範之招商數量150家，單一業別比率不得低於5％之限制</w:t>
      </w:r>
      <w:r w:rsidRPr="00F21645">
        <w:rPr>
          <w:rFonts w:hAnsi="標楷體" w:hint="eastAsia"/>
          <w:bCs/>
          <w:spacing w:val="4"/>
          <w:kern w:val="32"/>
          <w:szCs w:val="36"/>
        </w:rPr>
        <w:t>，</w:t>
      </w:r>
      <w:r w:rsidRPr="00F21645">
        <w:rPr>
          <w:rFonts w:hAnsi="標楷體" w:hint="eastAsia"/>
          <w:bCs/>
          <w:spacing w:val="4"/>
          <w:kern w:val="32"/>
          <w:szCs w:val="32"/>
        </w:rPr>
        <w:t>大幅縮減策展效益，惟</w:t>
      </w:r>
      <w:r w:rsidRPr="00F21645">
        <w:rPr>
          <w:rFonts w:hAnsi="標楷體" w:hint="eastAsia"/>
          <w:bCs/>
          <w:spacing w:val="4"/>
          <w:kern w:val="32"/>
          <w:szCs w:val="36"/>
        </w:rPr>
        <w:t>該署對於採購所需預算，卻未就刪除原招標規範之招商數量限制、新增展館工作及減少展覽期間等變動情形，重新檢討活動設計、招商、展出等各階段工作所需經費，仍持原採購相同明細編列預算，</w:t>
      </w:r>
      <w:proofErr w:type="gramStart"/>
      <w:r w:rsidRPr="00F21645">
        <w:rPr>
          <w:rFonts w:hAnsi="標楷體" w:hint="eastAsia"/>
          <w:bCs/>
          <w:spacing w:val="4"/>
          <w:kern w:val="32"/>
          <w:szCs w:val="36"/>
        </w:rPr>
        <w:t>遽</w:t>
      </w:r>
      <w:proofErr w:type="gramEnd"/>
      <w:r w:rsidRPr="00F21645">
        <w:rPr>
          <w:rFonts w:hAnsi="標楷體" w:hint="eastAsia"/>
          <w:bCs/>
          <w:spacing w:val="4"/>
          <w:kern w:val="32"/>
          <w:szCs w:val="36"/>
        </w:rPr>
        <w:t>決定依照原預算</w:t>
      </w:r>
      <w:r w:rsidRPr="00F21645">
        <w:rPr>
          <w:rFonts w:hAnsi="標楷體"/>
          <w:bCs/>
          <w:spacing w:val="4"/>
          <w:kern w:val="32"/>
          <w:szCs w:val="36"/>
        </w:rPr>
        <w:t>1,200萬元辦理</w:t>
      </w:r>
      <w:r w:rsidRPr="00F21645">
        <w:rPr>
          <w:rFonts w:hAnsi="標楷體" w:hint="eastAsia"/>
          <w:bCs/>
          <w:spacing w:val="4"/>
          <w:kern w:val="32"/>
          <w:szCs w:val="36"/>
        </w:rPr>
        <w:t>，亦欠周延。</w:t>
      </w:r>
      <w:proofErr w:type="gramStart"/>
      <w:r w:rsidRPr="00F21645">
        <w:rPr>
          <w:rFonts w:hAnsi="標楷體" w:hint="eastAsia"/>
          <w:bCs/>
          <w:spacing w:val="4"/>
          <w:kern w:val="32"/>
          <w:szCs w:val="36"/>
        </w:rPr>
        <w:t>迨</w:t>
      </w:r>
      <w:proofErr w:type="gramEnd"/>
      <w:r w:rsidRPr="00F21645">
        <w:rPr>
          <w:rFonts w:hAnsi="標楷體" w:hint="eastAsia"/>
          <w:bCs/>
          <w:spacing w:val="4"/>
          <w:kern w:val="32"/>
          <w:szCs w:val="36"/>
        </w:rPr>
        <w:t>經</w:t>
      </w:r>
      <w:r w:rsidRPr="00F21645">
        <w:rPr>
          <w:rFonts w:hAnsi="標楷體" w:hint="eastAsia"/>
          <w:bCs/>
          <w:spacing w:val="4"/>
          <w:kern w:val="32"/>
          <w:szCs w:val="36"/>
          <w:u w:val="single"/>
        </w:rPr>
        <w:t>重新招標於106年9月22日</w:t>
      </w:r>
      <w:proofErr w:type="gramStart"/>
      <w:r w:rsidRPr="00F21645">
        <w:rPr>
          <w:rFonts w:hAnsi="標楷體" w:hint="eastAsia"/>
          <w:bCs/>
          <w:spacing w:val="4"/>
          <w:kern w:val="32"/>
          <w:szCs w:val="36"/>
          <w:u w:val="single"/>
        </w:rPr>
        <w:t>決標</w:t>
      </w:r>
      <w:r w:rsidRPr="00F21645">
        <w:rPr>
          <w:rFonts w:hAnsi="標楷體" w:hint="eastAsia"/>
          <w:bCs/>
          <w:spacing w:val="4"/>
          <w:kern w:val="32"/>
          <w:szCs w:val="32"/>
          <w:u w:val="single"/>
        </w:rPr>
        <w:t>予四一</w:t>
      </w:r>
      <w:proofErr w:type="gramEnd"/>
      <w:r w:rsidRPr="00F21645">
        <w:rPr>
          <w:rFonts w:hAnsi="標楷體" w:hint="eastAsia"/>
          <w:bCs/>
          <w:spacing w:val="4"/>
          <w:kern w:val="32"/>
          <w:szCs w:val="32"/>
          <w:u w:val="single"/>
        </w:rPr>
        <w:t>裝修公</w:t>
      </w:r>
      <w:r w:rsidRPr="00F21645">
        <w:rPr>
          <w:rFonts w:hAnsi="標楷體" w:hint="eastAsia"/>
          <w:bCs/>
          <w:spacing w:val="4"/>
          <w:kern w:val="32"/>
          <w:szCs w:val="32"/>
          <w:u w:val="single"/>
        </w:rPr>
        <w:lastRenderedPageBreak/>
        <w:t>司</w:t>
      </w:r>
      <w:r w:rsidRPr="00F21645">
        <w:rPr>
          <w:rFonts w:hAnsi="標楷體" w:hint="eastAsia"/>
          <w:bCs/>
          <w:spacing w:val="4"/>
          <w:kern w:val="32"/>
          <w:szCs w:val="32"/>
        </w:rPr>
        <w:t>(下亦稱承攬廠商)，</w:t>
      </w:r>
      <w:r w:rsidRPr="00F21645">
        <w:rPr>
          <w:rFonts w:hAnsi="標楷體" w:hint="eastAsia"/>
          <w:bCs/>
          <w:spacing w:val="4"/>
          <w:kern w:val="32"/>
          <w:szCs w:val="32"/>
          <w:u w:val="single"/>
        </w:rPr>
        <w:t>決標金額1,198萬7,000</w:t>
      </w:r>
      <w:r w:rsidRPr="00F21645">
        <w:rPr>
          <w:rFonts w:hAnsi="標楷體" w:hint="eastAsia"/>
          <w:bCs/>
          <w:spacing w:val="4"/>
          <w:kern w:val="32"/>
          <w:szCs w:val="32"/>
        </w:rPr>
        <w:t>，</w:t>
      </w:r>
      <w:r w:rsidRPr="00F21645">
        <w:rPr>
          <w:rFonts w:hAnsi="標楷體" w:hint="eastAsia"/>
          <w:bCs/>
          <w:spacing w:val="4"/>
          <w:kern w:val="32"/>
          <w:szCs w:val="32"/>
          <w:u w:val="single"/>
        </w:rPr>
        <w:t>其</w:t>
      </w:r>
      <w:r w:rsidRPr="00F21645">
        <w:rPr>
          <w:rFonts w:hAnsi="標楷體" w:hint="eastAsia"/>
          <w:bCs/>
          <w:spacing w:val="4"/>
          <w:kern w:val="32"/>
          <w:szCs w:val="36"/>
          <w:u w:val="single"/>
        </w:rPr>
        <w:t>重新招標</w:t>
      </w:r>
      <w:r w:rsidRPr="00F21645">
        <w:rPr>
          <w:rFonts w:hAnsi="標楷體" w:hint="eastAsia"/>
          <w:bCs/>
          <w:spacing w:val="4"/>
          <w:kern w:val="32"/>
          <w:szCs w:val="32"/>
          <w:u w:val="single"/>
        </w:rPr>
        <w:t>決</w:t>
      </w:r>
      <w:proofErr w:type="gramStart"/>
      <w:r w:rsidRPr="00F21645">
        <w:rPr>
          <w:rFonts w:hAnsi="標楷體" w:hint="eastAsia"/>
          <w:bCs/>
          <w:spacing w:val="4"/>
          <w:kern w:val="32"/>
          <w:szCs w:val="32"/>
          <w:u w:val="single"/>
        </w:rPr>
        <w:t>標日</w:t>
      </w:r>
      <w:r w:rsidRPr="00F21645">
        <w:rPr>
          <w:rFonts w:hAnsi="標楷體" w:hint="eastAsia"/>
          <w:bCs/>
          <w:spacing w:val="4"/>
          <w:kern w:val="32"/>
          <w:szCs w:val="36"/>
          <w:u w:val="single"/>
        </w:rPr>
        <w:t>距</w:t>
      </w:r>
      <w:r w:rsidRPr="00F21645">
        <w:rPr>
          <w:rFonts w:hAnsi="標楷體" w:hint="eastAsia"/>
          <w:bCs/>
          <w:spacing w:val="4"/>
          <w:kern w:val="32"/>
          <w:szCs w:val="36"/>
        </w:rPr>
        <w:t>調整</w:t>
      </w:r>
      <w:proofErr w:type="gramEnd"/>
      <w:r w:rsidRPr="00F21645">
        <w:rPr>
          <w:rFonts w:hAnsi="標楷體" w:hint="eastAsia"/>
          <w:bCs/>
          <w:spacing w:val="4"/>
          <w:kern w:val="32"/>
          <w:szCs w:val="36"/>
        </w:rPr>
        <w:t>後之</w:t>
      </w:r>
      <w:r w:rsidRPr="00F21645">
        <w:rPr>
          <w:rFonts w:hAnsi="標楷體" w:hint="eastAsia"/>
          <w:bCs/>
          <w:spacing w:val="4"/>
          <w:kern w:val="32"/>
          <w:szCs w:val="36"/>
          <w:u w:val="single"/>
        </w:rPr>
        <w:t>展期開始日</w:t>
      </w:r>
      <w:r w:rsidRPr="00F21645">
        <w:rPr>
          <w:rFonts w:hAnsi="標楷體" w:hint="eastAsia"/>
          <w:bCs/>
          <w:spacing w:val="4"/>
          <w:kern w:val="32"/>
          <w:szCs w:val="36"/>
        </w:rPr>
        <w:t>(106年10月20日)</w:t>
      </w:r>
      <w:r w:rsidRPr="00F21645">
        <w:rPr>
          <w:rFonts w:hAnsi="標楷體" w:hint="eastAsia"/>
          <w:bCs/>
          <w:spacing w:val="4"/>
          <w:kern w:val="32"/>
          <w:szCs w:val="36"/>
          <w:u w:val="single"/>
        </w:rPr>
        <w:t>僅28天。</w:t>
      </w:r>
      <w:r w:rsidRPr="00F21645">
        <w:rPr>
          <w:rFonts w:hAnsi="標楷體" w:hint="eastAsia"/>
          <w:bCs/>
          <w:spacing w:val="4"/>
          <w:kern w:val="32"/>
          <w:szCs w:val="36"/>
        </w:rPr>
        <w:t>承攬廠商於同年10月2日辦理參展廠商</w:t>
      </w:r>
      <w:r w:rsidRPr="00F21645">
        <w:rPr>
          <w:rFonts w:hAnsi="標楷體" w:hint="eastAsia"/>
          <w:bCs/>
          <w:spacing w:val="4"/>
          <w:kern w:val="32"/>
          <w:szCs w:val="32"/>
        </w:rPr>
        <w:t>說明</w:t>
      </w:r>
      <w:r w:rsidRPr="00F21645">
        <w:rPr>
          <w:rFonts w:hAnsi="標楷體" w:hint="eastAsia"/>
          <w:bCs/>
          <w:spacing w:val="4"/>
          <w:kern w:val="32"/>
          <w:szCs w:val="36"/>
        </w:rPr>
        <w:t>會，</w:t>
      </w:r>
      <w:r w:rsidRPr="00F21645">
        <w:rPr>
          <w:rFonts w:hAnsi="標楷體" w:hint="eastAsia"/>
          <w:bCs/>
          <w:spacing w:val="4"/>
          <w:kern w:val="32"/>
          <w:szCs w:val="32"/>
        </w:rPr>
        <w:t>同年</w:t>
      </w:r>
      <w:r w:rsidRPr="00F21645">
        <w:rPr>
          <w:rFonts w:hAnsi="標楷體" w:hint="eastAsia"/>
          <w:bCs/>
          <w:spacing w:val="4"/>
          <w:kern w:val="32"/>
          <w:szCs w:val="36"/>
        </w:rPr>
        <w:t>月6日完成參展廠商攤位分配，同年月12日始</w:t>
      </w:r>
      <w:r w:rsidRPr="00F21645">
        <w:rPr>
          <w:rFonts w:hAnsi="標楷體" w:hint="eastAsia"/>
          <w:bCs/>
          <w:spacing w:val="4"/>
          <w:kern w:val="32"/>
          <w:szCs w:val="32"/>
        </w:rPr>
        <w:t>辦理</w:t>
      </w:r>
      <w:r w:rsidRPr="00F21645">
        <w:rPr>
          <w:rFonts w:hAnsi="標楷體" w:hint="eastAsia"/>
          <w:bCs/>
          <w:spacing w:val="4"/>
          <w:kern w:val="32"/>
          <w:szCs w:val="36"/>
        </w:rPr>
        <w:t>相關宣傳，同年月18日完成工作人員教育訓練，惟該署未能把握進展時機，落實履約管理工作，確實依照採購需求規範書規定，要求承攬廠商於服務建議書及工作</w:t>
      </w:r>
      <w:proofErr w:type="gramStart"/>
      <w:r w:rsidRPr="00F21645">
        <w:rPr>
          <w:rFonts w:hAnsi="標楷體" w:hint="eastAsia"/>
          <w:bCs/>
          <w:spacing w:val="4"/>
          <w:kern w:val="32"/>
          <w:szCs w:val="36"/>
        </w:rPr>
        <w:t>計畫書提送</w:t>
      </w:r>
      <w:proofErr w:type="gramEnd"/>
      <w:r w:rsidRPr="00F21645">
        <w:rPr>
          <w:rFonts w:hAnsi="標楷體" w:hint="eastAsia"/>
          <w:bCs/>
          <w:spacing w:val="4"/>
          <w:kern w:val="32"/>
          <w:szCs w:val="36"/>
        </w:rPr>
        <w:t>參展廠商名單，亦未要求承攬廠商召開細部規劃會議，積極彌補承攬廠商倉促準備策展工作欠周問題，以</w:t>
      </w:r>
      <w:r w:rsidRPr="00F21645">
        <w:rPr>
          <w:rFonts w:hAnsi="標楷體" w:hint="eastAsia"/>
          <w:bCs/>
          <w:spacing w:val="4"/>
          <w:kern w:val="32"/>
          <w:szCs w:val="36"/>
          <w:u w:val="single"/>
        </w:rPr>
        <w:t>致實際參展廠商</w:t>
      </w:r>
      <w:r w:rsidRPr="00F21645">
        <w:rPr>
          <w:rFonts w:hAnsi="標楷體"/>
          <w:bCs/>
          <w:spacing w:val="4"/>
          <w:kern w:val="32"/>
          <w:szCs w:val="36"/>
          <w:u w:val="single"/>
        </w:rPr>
        <w:t>45</w:t>
      </w:r>
      <w:r w:rsidRPr="00F21645">
        <w:rPr>
          <w:rFonts w:hAnsi="標楷體" w:hint="eastAsia"/>
          <w:bCs/>
          <w:spacing w:val="4"/>
          <w:kern w:val="32"/>
          <w:szCs w:val="36"/>
          <w:u w:val="single"/>
        </w:rPr>
        <w:t>家，僅為原規劃150家之30％</w:t>
      </w:r>
      <w:r w:rsidR="004758E2" w:rsidRPr="004758E2">
        <w:rPr>
          <w:rFonts w:hAnsi="標楷體" w:hint="eastAsia"/>
          <w:bCs/>
          <w:spacing w:val="6"/>
          <w:kern w:val="32"/>
          <w:szCs w:val="32"/>
        </w:rPr>
        <w:t>（詳</w:t>
      </w:r>
      <w:r w:rsidR="004758E2">
        <w:rPr>
          <w:rFonts w:hAnsi="標楷體" w:hint="eastAsia"/>
          <w:bCs/>
          <w:spacing w:val="6"/>
          <w:kern w:val="32"/>
          <w:szCs w:val="32"/>
        </w:rPr>
        <w:t>下</w:t>
      </w:r>
      <w:r w:rsidR="004758E2" w:rsidRPr="004758E2">
        <w:rPr>
          <w:rFonts w:hAnsi="標楷體" w:hint="eastAsia"/>
          <w:bCs/>
          <w:spacing w:val="6"/>
          <w:kern w:val="32"/>
          <w:szCs w:val="32"/>
        </w:rPr>
        <w:t>表）</w:t>
      </w:r>
      <w:r w:rsidRPr="009416E6">
        <w:rPr>
          <w:rFonts w:hAnsi="標楷體" w:hint="eastAsia"/>
          <w:bCs/>
          <w:kern w:val="32"/>
          <w:szCs w:val="36"/>
        </w:rPr>
        <w:t>，各運動產業別參展</w:t>
      </w:r>
      <w:proofErr w:type="gramStart"/>
      <w:r w:rsidRPr="009416E6">
        <w:rPr>
          <w:rFonts w:hAnsi="標楷體" w:hint="eastAsia"/>
          <w:bCs/>
          <w:kern w:val="32"/>
          <w:szCs w:val="36"/>
        </w:rPr>
        <w:t>家次占已</w:t>
      </w:r>
      <w:proofErr w:type="gramEnd"/>
      <w:r w:rsidRPr="009416E6">
        <w:rPr>
          <w:rFonts w:hAnsi="標楷體" w:hint="eastAsia"/>
          <w:bCs/>
          <w:kern w:val="32"/>
          <w:szCs w:val="36"/>
        </w:rPr>
        <w:t>參展</w:t>
      </w:r>
      <w:r w:rsidRPr="009416E6">
        <w:rPr>
          <w:rFonts w:hAnsi="標楷體" w:hint="eastAsia"/>
          <w:bCs/>
          <w:kern w:val="32"/>
          <w:szCs w:val="32"/>
        </w:rPr>
        <w:t>運</w:t>
      </w:r>
      <w:r w:rsidRPr="009416E6">
        <w:rPr>
          <w:rFonts w:hAnsi="標楷體" w:hint="eastAsia"/>
          <w:bCs/>
          <w:spacing w:val="6"/>
          <w:kern w:val="32"/>
          <w:szCs w:val="32"/>
        </w:rPr>
        <w:t>動</w:t>
      </w:r>
      <w:proofErr w:type="gramStart"/>
      <w:r w:rsidRPr="009416E6">
        <w:rPr>
          <w:rFonts w:hAnsi="標楷體" w:hint="eastAsia"/>
          <w:bCs/>
          <w:spacing w:val="6"/>
          <w:kern w:val="32"/>
          <w:szCs w:val="32"/>
        </w:rPr>
        <w:t>產業別總家</w:t>
      </w:r>
      <w:proofErr w:type="gramEnd"/>
      <w:r w:rsidRPr="009416E6">
        <w:rPr>
          <w:rFonts w:hAnsi="標楷體" w:hint="eastAsia"/>
          <w:bCs/>
          <w:spacing w:val="6"/>
          <w:kern w:val="32"/>
          <w:szCs w:val="32"/>
        </w:rPr>
        <w:t>次(72家次)</w:t>
      </w:r>
      <w:r w:rsidRPr="009416E6">
        <w:rPr>
          <w:rFonts w:hAnsi="標楷體" w:hint="eastAsia"/>
          <w:bCs/>
          <w:spacing w:val="6"/>
          <w:kern w:val="32"/>
          <w:szCs w:val="32"/>
          <w:u w:val="single"/>
        </w:rPr>
        <w:t>比率低於5％者，計有</w:t>
      </w:r>
      <w:proofErr w:type="gramStart"/>
      <w:r w:rsidRPr="009416E6">
        <w:rPr>
          <w:rFonts w:hAnsi="標楷體" w:hint="eastAsia"/>
          <w:bCs/>
          <w:spacing w:val="6"/>
          <w:kern w:val="32"/>
          <w:szCs w:val="32"/>
          <w:u w:val="single"/>
        </w:rPr>
        <w:t>運動場館業等</w:t>
      </w:r>
      <w:proofErr w:type="gramEnd"/>
      <w:r w:rsidRPr="009416E6">
        <w:rPr>
          <w:rFonts w:hAnsi="標楷體" w:hint="eastAsia"/>
          <w:bCs/>
          <w:spacing w:val="6"/>
          <w:kern w:val="32"/>
          <w:szCs w:val="32"/>
          <w:u w:val="single"/>
        </w:rPr>
        <w:t>10項運動產業</w:t>
      </w:r>
      <w:r w:rsidRPr="009416E6">
        <w:rPr>
          <w:rFonts w:hAnsi="標楷體" w:hint="eastAsia"/>
          <w:bCs/>
          <w:spacing w:val="6"/>
          <w:kern w:val="32"/>
          <w:szCs w:val="32"/>
        </w:rPr>
        <w:t>，甚至運動表演業無廠商參展，</w:t>
      </w:r>
      <w:r w:rsidRPr="009416E6">
        <w:rPr>
          <w:rFonts w:hAnsi="標楷體" w:hint="eastAsia"/>
          <w:bCs/>
          <w:spacing w:val="6"/>
          <w:kern w:val="32"/>
          <w:szCs w:val="36"/>
        </w:rPr>
        <w:t>未能達成擴大運動產業技術交流與合作商機之預期目標，且</w:t>
      </w:r>
      <w:r w:rsidRPr="009416E6">
        <w:rPr>
          <w:rFonts w:hAnsi="標楷體" w:hint="eastAsia"/>
          <w:bCs/>
          <w:kern w:val="32"/>
          <w:szCs w:val="36"/>
        </w:rPr>
        <w:t>無法</w:t>
      </w:r>
      <w:r w:rsidRPr="009416E6">
        <w:rPr>
          <w:rFonts w:hAnsi="標楷體" w:hint="eastAsia"/>
          <w:bCs/>
          <w:spacing w:val="6"/>
          <w:kern w:val="32"/>
          <w:szCs w:val="36"/>
        </w:rPr>
        <w:t>有效促進產業經濟活絡，</w:t>
      </w:r>
      <w:r w:rsidRPr="009416E6">
        <w:rPr>
          <w:rFonts w:hAnsi="標楷體" w:hint="eastAsia"/>
          <w:bCs/>
          <w:kern w:val="32"/>
          <w:szCs w:val="36"/>
        </w:rPr>
        <w:t>達成掌握各業別發展情形及成果之目的，</w:t>
      </w:r>
      <w:r w:rsidRPr="009416E6">
        <w:rPr>
          <w:rFonts w:hAnsi="標楷體" w:hint="eastAsia"/>
          <w:bCs/>
          <w:spacing w:val="6"/>
          <w:kern w:val="32"/>
          <w:szCs w:val="36"/>
        </w:rPr>
        <w:t>執行成效</w:t>
      </w:r>
      <w:proofErr w:type="gramStart"/>
      <w:r w:rsidRPr="009416E6">
        <w:rPr>
          <w:rFonts w:hAnsi="標楷體" w:hint="eastAsia"/>
          <w:bCs/>
          <w:spacing w:val="6"/>
          <w:kern w:val="32"/>
          <w:szCs w:val="36"/>
        </w:rPr>
        <w:t>不</w:t>
      </w:r>
      <w:proofErr w:type="gramEnd"/>
      <w:r w:rsidRPr="009416E6">
        <w:rPr>
          <w:rFonts w:hAnsi="標楷體" w:hint="eastAsia"/>
          <w:bCs/>
          <w:spacing w:val="6"/>
          <w:kern w:val="32"/>
          <w:szCs w:val="36"/>
        </w:rPr>
        <w:t>彰。</w:t>
      </w:r>
    </w:p>
    <w:p w:rsidR="009416E6" w:rsidRPr="009416E6" w:rsidRDefault="009416E6" w:rsidP="004758E2">
      <w:pPr>
        <w:pStyle w:val="2"/>
        <w:numPr>
          <w:ilvl w:val="0"/>
          <w:numId w:val="0"/>
        </w:numPr>
        <w:ind w:leftChars="500" w:left="1701"/>
      </w:pPr>
      <w:r>
        <w:rPr>
          <w:rFonts w:hint="eastAsia"/>
        </w:rPr>
        <w:t xml:space="preserve">表 </w:t>
      </w:r>
      <w:r w:rsidRPr="009416E6">
        <w:rPr>
          <w:rFonts w:hint="eastAsia"/>
        </w:rPr>
        <w:t>單一業別參展廠商占比情形表</w:t>
      </w:r>
    </w:p>
    <w:p w:rsidR="009416E6" w:rsidRPr="009416E6" w:rsidRDefault="009416E6" w:rsidP="009416E6">
      <w:pPr>
        <w:kinsoku w:val="0"/>
        <w:adjustRightInd w:val="0"/>
        <w:snapToGrid w:val="0"/>
        <w:spacing w:line="300" w:lineRule="exact"/>
        <w:ind w:right="1160"/>
        <w:jc w:val="right"/>
        <w:rPr>
          <w:snapToGrid w:val="0"/>
          <w:spacing w:val="-14"/>
          <w:kern w:val="0"/>
          <w:sz w:val="24"/>
          <w:szCs w:val="24"/>
        </w:rPr>
      </w:pPr>
      <w:r w:rsidRPr="009416E6">
        <w:rPr>
          <w:rFonts w:hint="eastAsia"/>
          <w:snapToGrid w:val="0"/>
          <w:spacing w:val="-14"/>
          <w:kern w:val="0"/>
          <w:sz w:val="24"/>
          <w:szCs w:val="24"/>
        </w:rPr>
        <w:t>單位：家、％</w:t>
      </w:r>
    </w:p>
    <w:tbl>
      <w:tblPr>
        <w:tblW w:w="5934" w:type="dxa"/>
        <w:jc w:val="center"/>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47"/>
        <w:gridCol w:w="709"/>
        <w:gridCol w:w="878"/>
      </w:tblGrid>
      <w:tr w:rsidR="009416E6" w:rsidRPr="009416E6" w:rsidTr="006342B2">
        <w:trPr>
          <w:trHeight w:val="454"/>
          <w:jc w:val="center"/>
        </w:trPr>
        <w:tc>
          <w:tcPr>
            <w:tcW w:w="5056" w:type="dxa"/>
            <w:gridSpan w:val="2"/>
            <w:shd w:val="clear" w:color="auto" w:fill="auto"/>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參展廠商產業別</w:t>
            </w:r>
          </w:p>
        </w:tc>
        <w:tc>
          <w:tcPr>
            <w:tcW w:w="878" w:type="dxa"/>
            <w:vMerge w:val="restart"/>
            <w:shd w:val="clear" w:color="auto" w:fill="auto"/>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單一</w:t>
            </w:r>
            <w:proofErr w:type="gramStart"/>
            <w:r w:rsidRPr="009416E6">
              <w:rPr>
                <w:rFonts w:hint="eastAsia"/>
                <w:snapToGrid w:val="0"/>
                <w:spacing w:val="-14"/>
                <w:kern w:val="0"/>
                <w:sz w:val="28"/>
                <w:szCs w:val="28"/>
              </w:rPr>
              <w:t>業別占比</w:t>
            </w:r>
            <w:proofErr w:type="gramEnd"/>
          </w:p>
        </w:tc>
      </w:tr>
      <w:tr w:rsidR="009416E6" w:rsidRPr="009416E6" w:rsidTr="006342B2">
        <w:trPr>
          <w:trHeight w:val="454"/>
          <w:jc w:val="center"/>
        </w:trPr>
        <w:tc>
          <w:tcPr>
            <w:tcW w:w="4347" w:type="dxa"/>
            <w:shd w:val="clear" w:color="auto" w:fill="auto"/>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名稱</w:t>
            </w:r>
          </w:p>
        </w:tc>
        <w:tc>
          <w:tcPr>
            <w:tcW w:w="709" w:type="dxa"/>
            <w:shd w:val="clear" w:color="auto" w:fill="auto"/>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家次</w:t>
            </w:r>
          </w:p>
        </w:tc>
        <w:tc>
          <w:tcPr>
            <w:tcW w:w="878" w:type="dxa"/>
            <w:vMerge/>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1.運動用品或器材製造業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17</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23.61</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2.運動用品或器材批發及零售業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23</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31.94</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3.</w:t>
            </w:r>
            <w:proofErr w:type="gramStart"/>
            <w:r w:rsidRPr="009416E6">
              <w:rPr>
                <w:rFonts w:hint="eastAsia"/>
                <w:b/>
                <w:snapToGrid w:val="0"/>
                <w:spacing w:val="-14"/>
                <w:kern w:val="0"/>
                <w:sz w:val="28"/>
                <w:szCs w:val="28"/>
              </w:rPr>
              <w:t>運動場館業</w:t>
            </w:r>
            <w:proofErr w:type="gramEnd"/>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4.運動用品或器材租賃業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5.運動設施營建業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6.運動表演業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0</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0</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7.職業運動業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8.運動休閒教育部服務業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9</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12.50</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lastRenderedPageBreak/>
              <w:t>9.運動保健業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snapToGrid w:val="0"/>
                <w:spacing w:val="-14"/>
                <w:kern w:val="0"/>
                <w:sz w:val="28"/>
                <w:szCs w:val="28"/>
              </w:rPr>
            </w:pPr>
            <w:r w:rsidRPr="009416E6">
              <w:rPr>
                <w:rFonts w:hint="eastAsia"/>
                <w:snapToGrid w:val="0"/>
                <w:spacing w:val="-14"/>
                <w:kern w:val="0"/>
                <w:sz w:val="28"/>
                <w:szCs w:val="28"/>
              </w:rPr>
              <w:t>10.運動行政管理服務業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10</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snapToGrid w:val="0"/>
                <w:spacing w:val="-14"/>
                <w:kern w:val="0"/>
                <w:sz w:val="28"/>
                <w:szCs w:val="28"/>
              </w:rPr>
            </w:pPr>
            <w:r w:rsidRPr="009416E6">
              <w:rPr>
                <w:rFonts w:hint="eastAsia"/>
                <w:snapToGrid w:val="0"/>
                <w:spacing w:val="-14"/>
                <w:kern w:val="0"/>
                <w:sz w:val="28"/>
                <w:szCs w:val="28"/>
              </w:rPr>
              <w:t>13.89</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11.運動傳播媒體業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3</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4.17</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12.運動資訊出版業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2</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2.78</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13.運動博弈業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2</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2.78</w:t>
            </w:r>
          </w:p>
        </w:tc>
      </w:tr>
      <w:tr w:rsidR="009416E6" w:rsidRPr="009416E6" w:rsidTr="006342B2">
        <w:trPr>
          <w:trHeight w:val="454"/>
          <w:jc w:val="center"/>
        </w:trPr>
        <w:tc>
          <w:tcPr>
            <w:tcW w:w="4347" w:type="dxa"/>
            <w:shd w:val="clear" w:color="auto" w:fill="auto"/>
            <w:noWrap/>
            <w:vAlign w:val="center"/>
            <w:hideMark/>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14.運動旅遊業</w:t>
            </w:r>
          </w:p>
        </w:tc>
        <w:tc>
          <w:tcPr>
            <w:tcW w:w="709"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w:t>
            </w:r>
          </w:p>
        </w:tc>
        <w:tc>
          <w:tcPr>
            <w:tcW w:w="878" w:type="dxa"/>
            <w:shd w:val="clear" w:color="auto" w:fill="auto"/>
            <w:noWrap/>
            <w:vAlign w:val="center"/>
            <w:hideMark/>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1.39</w:t>
            </w:r>
          </w:p>
        </w:tc>
      </w:tr>
      <w:tr w:rsidR="009416E6" w:rsidRPr="009416E6" w:rsidTr="006342B2">
        <w:trPr>
          <w:trHeight w:val="454"/>
          <w:jc w:val="center"/>
        </w:trPr>
        <w:tc>
          <w:tcPr>
            <w:tcW w:w="4347" w:type="dxa"/>
            <w:shd w:val="clear" w:color="auto" w:fill="auto"/>
            <w:noWrap/>
            <w:vAlign w:val="center"/>
          </w:tcPr>
          <w:p w:rsidR="009416E6" w:rsidRPr="009416E6" w:rsidRDefault="009416E6" w:rsidP="009416E6">
            <w:pPr>
              <w:kinsoku w:val="0"/>
              <w:adjustRightInd w:val="0"/>
              <w:snapToGrid w:val="0"/>
              <w:spacing w:line="300" w:lineRule="exact"/>
              <w:rPr>
                <w:b/>
                <w:snapToGrid w:val="0"/>
                <w:spacing w:val="-14"/>
                <w:kern w:val="0"/>
                <w:sz w:val="28"/>
                <w:szCs w:val="28"/>
              </w:rPr>
            </w:pPr>
            <w:r w:rsidRPr="009416E6">
              <w:rPr>
                <w:rFonts w:hint="eastAsia"/>
                <w:b/>
                <w:snapToGrid w:val="0"/>
                <w:spacing w:val="-14"/>
                <w:kern w:val="0"/>
                <w:sz w:val="28"/>
                <w:szCs w:val="28"/>
              </w:rPr>
              <w:t>15.其他經主管機關認定產業</w:t>
            </w:r>
          </w:p>
        </w:tc>
        <w:tc>
          <w:tcPr>
            <w:tcW w:w="709" w:type="dxa"/>
            <w:shd w:val="clear" w:color="auto" w:fill="auto"/>
            <w:noWrap/>
            <w:vAlign w:val="center"/>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0</w:t>
            </w:r>
          </w:p>
        </w:tc>
        <w:tc>
          <w:tcPr>
            <w:tcW w:w="878" w:type="dxa"/>
            <w:shd w:val="clear" w:color="auto" w:fill="auto"/>
            <w:noWrap/>
            <w:vAlign w:val="center"/>
          </w:tcPr>
          <w:p w:rsidR="009416E6" w:rsidRPr="009416E6" w:rsidRDefault="009416E6" w:rsidP="009416E6">
            <w:pPr>
              <w:kinsoku w:val="0"/>
              <w:adjustRightInd w:val="0"/>
              <w:snapToGrid w:val="0"/>
              <w:spacing w:line="300" w:lineRule="exact"/>
              <w:jc w:val="center"/>
              <w:rPr>
                <w:b/>
                <w:snapToGrid w:val="0"/>
                <w:spacing w:val="-14"/>
                <w:kern w:val="0"/>
                <w:sz w:val="28"/>
                <w:szCs w:val="28"/>
              </w:rPr>
            </w:pPr>
            <w:r w:rsidRPr="009416E6">
              <w:rPr>
                <w:rFonts w:hint="eastAsia"/>
                <w:b/>
                <w:snapToGrid w:val="0"/>
                <w:spacing w:val="-14"/>
                <w:kern w:val="0"/>
                <w:sz w:val="28"/>
                <w:szCs w:val="28"/>
              </w:rPr>
              <w:t>0</w:t>
            </w:r>
          </w:p>
        </w:tc>
      </w:tr>
      <w:tr w:rsidR="009416E6" w:rsidRPr="009416E6" w:rsidTr="006342B2">
        <w:trPr>
          <w:trHeight w:val="454"/>
          <w:jc w:val="center"/>
        </w:trPr>
        <w:tc>
          <w:tcPr>
            <w:tcW w:w="4347" w:type="dxa"/>
            <w:shd w:val="clear" w:color="auto" w:fill="auto"/>
            <w:noWrap/>
            <w:vAlign w:val="center"/>
          </w:tcPr>
          <w:p w:rsidR="009416E6" w:rsidRPr="009416E6" w:rsidRDefault="009416E6" w:rsidP="009416E6">
            <w:pPr>
              <w:kinsoku w:val="0"/>
              <w:adjustRightInd w:val="0"/>
              <w:snapToGrid w:val="0"/>
              <w:spacing w:line="300" w:lineRule="exact"/>
              <w:jc w:val="center"/>
              <w:rPr>
                <w:b/>
                <w:bCs/>
                <w:snapToGrid w:val="0"/>
                <w:spacing w:val="-14"/>
                <w:kern w:val="0"/>
                <w:sz w:val="28"/>
                <w:szCs w:val="28"/>
              </w:rPr>
            </w:pPr>
            <w:r w:rsidRPr="009416E6">
              <w:rPr>
                <w:rFonts w:hint="eastAsia"/>
                <w:b/>
                <w:bCs/>
                <w:snapToGrid w:val="0"/>
                <w:spacing w:val="-14"/>
                <w:kern w:val="0"/>
                <w:sz w:val="28"/>
                <w:szCs w:val="28"/>
              </w:rPr>
              <w:t>合  計</w:t>
            </w:r>
          </w:p>
        </w:tc>
        <w:tc>
          <w:tcPr>
            <w:tcW w:w="709" w:type="dxa"/>
            <w:shd w:val="clear" w:color="auto" w:fill="auto"/>
            <w:noWrap/>
            <w:vAlign w:val="center"/>
          </w:tcPr>
          <w:p w:rsidR="009416E6" w:rsidRPr="009416E6" w:rsidRDefault="009416E6" w:rsidP="009416E6">
            <w:pPr>
              <w:kinsoku w:val="0"/>
              <w:adjustRightInd w:val="0"/>
              <w:snapToGrid w:val="0"/>
              <w:spacing w:line="300" w:lineRule="exact"/>
              <w:jc w:val="center"/>
              <w:rPr>
                <w:b/>
                <w:bCs/>
                <w:snapToGrid w:val="0"/>
                <w:spacing w:val="-14"/>
                <w:kern w:val="0"/>
                <w:sz w:val="28"/>
                <w:szCs w:val="28"/>
              </w:rPr>
            </w:pPr>
            <w:r w:rsidRPr="009416E6">
              <w:rPr>
                <w:rFonts w:hint="eastAsia"/>
                <w:b/>
                <w:bCs/>
                <w:snapToGrid w:val="0"/>
                <w:spacing w:val="-14"/>
                <w:kern w:val="0"/>
                <w:sz w:val="28"/>
                <w:szCs w:val="28"/>
              </w:rPr>
              <w:t>72</w:t>
            </w:r>
          </w:p>
        </w:tc>
        <w:tc>
          <w:tcPr>
            <w:tcW w:w="878" w:type="dxa"/>
            <w:shd w:val="clear" w:color="auto" w:fill="auto"/>
            <w:noWrap/>
            <w:vAlign w:val="center"/>
          </w:tcPr>
          <w:p w:rsidR="009416E6" w:rsidRPr="009416E6" w:rsidRDefault="009416E6" w:rsidP="009416E6">
            <w:pPr>
              <w:kinsoku w:val="0"/>
              <w:adjustRightInd w:val="0"/>
              <w:snapToGrid w:val="0"/>
              <w:spacing w:line="300" w:lineRule="exact"/>
              <w:jc w:val="center"/>
              <w:rPr>
                <w:b/>
                <w:bCs/>
                <w:snapToGrid w:val="0"/>
                <w:spacing w:val="-14"/>
                <w:kern w:val="0"/>
                <w:sz w:val="28"/>
                <w:szCs w:val="28"/>
              </w:rPr>
            </w:pPr>
            <w:r w:rsidRPr="009416E6">
              <w:rPr>
                <w:rFonts w:hint="eastAsia"/>
                <w:b/>
                <w:bCs/>
                <w:snapToGrid w:val="0"/>
                <w:spacing w:val="-14"/>
                <w:kern w:val="0"/>
                <w:sz w:val="28"/>
                <w:szCs w:val="28"/>
              </w:rPr>
              <w:t>100.00</w:t>
            </w:r>
          </w:p>
        </w:tc>
      </w:tr>
    </w:tbl>
    <w:p w:rsidR="009416E6" w:rsidRPr="009416E6" w:rsidRDefault="009416E6" w:rsidP="009416E6">
      <w:pPr>
        <w:kinsoku w:val="0"/>
        <w:adjustRightInd w:val="0"/>
        <w:snapToGrid w:val="0"/>
        <w:spacing w:line="300" w:lineRule="exact"/>
        <w:ind w:leftChars="200" w:left="680"/>
        <w:rPr>
          <w:snapToGrid w:val="0"/>
          <w:spacing w:val="-14"/>
          <w:kern w:val="0"/>
          <w:sz w:val="20"/>
        </w:rPr>
      </w:pPr>
      <w:proofErr w:type="gramStart"/>
      <w:r w:rsidRPr="009416E6">
        <w:rPr>
          <w:rFonts w:hint="eastAsia"/>
          <w:snapToGrid w:val="0"/>
          <w:spacing w:val="-14"/>
          <w:kern w:val="0"/>
          <w:sz w:val="20"/>
        </w:rPr>
        <w:t>註</w:t>
      </w:r>
      <w:proofErr w:type="gramEnd"/>
      <w:r w:rsidRPr="009416E6">
        <w:rPr>
          <w:rFonts w:hint="eastAsia"/>
          <w:snapToGrid w:val="0"/>
          <w:spacing w:val="-14"/>
          <w:kern w:val="0"/>
          <w:sz w:val="20"/>
        </w:rPr>
        <w:t>：1.參展廠商共45家，部分廠商包含2項以上之產業別，以2家次計算，餘類推。</w:t>
      </w:r>
    </w:p>
    <w:p w:rsidR="009416E6" w:rsidRPr="009416E6" w:rsidRDefault="009416E6" w:rsidP="009416E6">
      <w:pPr>
        <w:kinsoku w:val="0"/>
        <w:adjustRightInd w:val="0"/>
        <w:snapToGrid w:val="0"/>
        <w:spacing w:line="300" w:lineRule="exact"/>
        <w:ind w:leftChars="300" w:left="1020"/>
        <w:rPr>
          <w:snapToGrid w:val="0"/>
          <w:spacing w:val="-14"/>
          <w:kern w:val="0"/>
          <w:sz w:val="20"/>
        </w:rPr>
      </w:pPr>
      <w:r w:rsidRPr="009416E6">
        <w:rPr>
          <w:rFonts w:hint="eastAsia"/>
          <w:snapToGrid w:val="0"/>
          <w:spacing w:val="-14"/>
          <w:kern w:val="0"/>
          <w:sz w:val="20"/>
        </w:rPr>
        <w:t>2.資料來源：整理自體育署提供資料。</w:t>
      </w:r>
    </w:p>
    <w:p w:rsidR="009416E6" w:rsidRPr="009416E6" w:rsidRDefault="009416E6" w:rsidP="009416E6">
      <w:pPr>
        <w:numPr>
          <w:ilvl w:val="2"/>
          <w:numId w:val="1"/>
        </w:numPr>
        <w:kinsoku w:val="0"/>
        <w:outlineLvl w:val="2"/>
        <w:rPr>
          <w:rFonts w:hAnsi="標楷體"/>
          <w:bCs/>
          <w:kern w:val="32"/>
          <w:sz w:val="24"/>
          <w:szCs w:val="36"/>
        </w:rPr>
      </w:pPr>
      <w:r w:rsidRPr="009416E6">
        <w:rPr>
          <w:rFonts w:hAnsi="Arial" w:hint="eastAsia"/>
          <w:bCs/>
          <w:kern w:val="32"/>
          <w:szCs w:val="36"/>
        </w:rPr>
        <w:t>綜上，體育</w:t>
      </w:r>
      <w:r w:rsidRPr="009416E6">
        <w:rPr>
          <w:rFonts w:hAnsi="標楷體" w:hint="eastAsia"/>
          <w:bCs/>
          <w:kern w:val="32"/>
          <w:szCs w:val="36"/>
        </w:rPr>
        <w:t>署執行運動產業博覽會策展規劃及協辦計畫工作，未經周延評估及審慎決定執行策略，復於委外辦理策展工作推動過程，對採購決策及履約管理失當，無法有效推動策展工作進度，</w:t>
      </w:r>
      <w:proofErr w:type="gramStart"/>
      <w:r w:rsidRPr="009416E6">
        <w:rPr>
          <w:rFonts w:hAnsi="標楷體" w:hint="eastAsia"/>
          <w:bCs/>
          <w:kern w:val="32"/>
          <w:szCs w:val="36"/>
        </w:rPr>
        <w:t>嗣</w:t>
      </w:r>
      <w:proofErr w:type="gramEnd"/>
      <w:r w:rsidRPr="009416E6">
        <w:rPr>
          <w:rFonts w:hAnsi="標楷體" w:hint="eastAsia"/>
          <w:bCs/>
          <w:kern w:val="32"/>
          <w:szCs w:val="36"/>
        </w:rPr>
        <w:t>與原承攬廠商解除契約再重新發包過程，未審酌工作內容及履約成果責任規範經大幅縮減，審慎編列所需預算，其後又未能把握工作進展時機，落實履約管理工作，積極彌補廠商倉促準備策展工作欠周問題，以致實際參展廠商僅為原規劃家數</w:t>
      </w:r>
      <w:proofErr w:type="gramStart"/>
      <w:r w:rsidRPr="009416E6">
        <w:rPr>
          <w:rFonts w:hAnsi="標楷體" w:hint="eastAsia"/>
          <w:bCs/>
          <w:kern w:val="32"/>
          <w:szCs w:val="36"/>
        </w:rPr>
        <w:t>3成</w:t>
      </w:r>
      <w:proofErr w:type="gramEnd"/>
      <w:r w:rsidRPr="009416E6">
        <w:rPr>
          <w:rFonts w:hAnsi="標楷體" w:hint="eastAsia"/>
          <w:bCs/>
          <w:kern w:val="32"/>
          <w:szCs w:val="36"/>
        </w:rPr>
        <w:t>，遠不如預期，未能達成擴大運動產業技術交流與合作商機，有效促進產業經濟活絡之預期目標，其執行成效確有</w:t>
      </w:r>
      <w:proofErr w:type="gramStart"/>
      <w:r w:rsidRPr="009416E6">
        <w:rPr>
          <w:rFonts w:hAnsi="標楷體" w:hint="eastAsia"/>
          <w:bCs/>
          <w:kern w:val="32"/>
          <w:szCs w:val="36"/>
        </w:rPr>
        <w:t>不</w:t>
      </w:r>
      <w:proofErr w:type="gramEnd"/>
      <w:r w:rsidRPr="009416E6">
        <w:rPr>
          <w:rFonts w:hAnsi="標楷體" w:hint="eastAsia"/>
          <w:bCs/>
          <w:kern w:val="32"/>
          <w:szCs w:val="36"/>
        </w:rPr>
        <w:t>彰。</w:t>
      </w:r>
    </w:p>
    <w:p w:rsidR="009416E6" w:rsidRPr="009416E6" w:rsidRDefault="009416E6" w:rsidP="009416E6">
      <w:pPr>
        <w:numPr>
          <w:ilvl w:val="1"/>
          <w:numId w:val="1"/>
        </w:numPr>
        <w:kinsoku w:val="0"/>
        <w:ind w:left="966"/>
        <w:outlineLvl w:val="1"/>
        <w:rPr>
          <w:rFonts w:hAnsi="標楷體"/>
          <w:b/>
          <w:bCs/>
          <w:spacing w:val="6"/>
          <w:kern w:val="32"/>
          <w:szCs w:val="48"/>
        </w:rPr>
      </w:pPr>
      <w:r w:rsidRPr="009416E6">
        <w:rPr>
          <w:rFonts w:hAnsi="標楷體" w:hint="eastAsia"/>
          <w:b/>
          <w:bCs/>
          <w:spacing w:val="6"/>
          <w:kern w:val="32"/>
          <w:szCs w:val="48"/>
        </w:rPr>
        <w:t>體育署未能有效督促承攬廠商依照審查意見修正工作計畫書；亦未善用契約罰則及政府採購法約束廠商善盡履約責任；並依契約辦理新增工作變更程序。嗣後復以廠商無法執行新增工作事項，業經雙方合意等理由解除契約；解除契約過程，又未依照採購契約及政府採購法檢討原採購承攬廠商履約責任，影響機關權益，核有違失</w:t>
      </w:r>
    </w:p>
    <w:p w:rsidR="009416E6" w:rsidRPr="009416E6" w:rsidRDefault="009416E6" w:rsidP="009416E6">
      <w:pPr>
        <w:numPr>
          <w:ilvl w:val="2"/>
          <w:numId w:val="1"/>
        </w:numPr>
        <w:kinsoku w:val="0"/>
        <w:outlineLvl w:val="2"/>
        <w:rPr>
          <w:rFonts w:hAnsi="標楷體"/>
          <w:bCs/>
          <w:kern w:val="32"/>
          <w:szCs w:val="36"/>
        </w:rPr>
      </w:pPr>
      <w:r w:rsidRPr="009416E6">
        <w:rPr>
          <w:rFonts w:hAnsi="標楷體" w:hint="eastAsia"/>
          <w:bCs/>
          <w:kern w:val="32"/>
          <w:szCs w:val="36"/>
        </w:rPr>
        <w:t>依原採購</w:t>
      </w:r>
      <w:r w:rsidRPr="009416E6">
        <w:rPr>
          <w:rFonts w:hAnsi="標楷體" w:hint="eastAsia"/>
          <w:bCs/>
          <w:spacing w:val="6"/>
          <w:kern w:val="32"/>
          <w:szCs w:val="36"/>
        </w:rPr>
        <w:t>契約</w:t>
      </w:r>
      <w:r w:rsidRPr="009416E6">
        <w:rPr>
          <w:rFonts w:hAnsi="標楷體" w:hint="eastAsia"/>
          <w:bCs/>
          <w:kern w:val="32"/>
          <w:szCs w:val="36"/>
        </w:rPr>
        <w:t>第14條契約變更及轉讓(</w:t>
      </w:r>
      <w:proofErr w:type="gramStart"/>
      <w:r w:rsidRPr="009416E6">
        <w:rPr>
          <w:rFonts w:hAnsi="標楷體" w:hint="eastAsia"/>
          <w:bCs/>
          <w:kern w:val="32"/>
          <w:szCs w:val="36"/>
        </w:rPr>
        <w:t>一</w:t>
      </w:r>
      <w:proofErr w:type="gramEnd"/>
      <w:r w:rsidRPr="009416E6">
        <w:rPr>
          <w:rFonts w:hAnsi="標楷體" w:hint="eastAsia"/>
          <w:bCs/>
          <w:kern w:val="32"/>
          <w:szCs w:val="36"/>
        </w:rPr>
        <w:t>)規定，機</w:t>
      </w:r>
      <w:r w:rsidRPr="009416E6">
        <w:rPr>
          <w:rFonts w:hAnsi="標楷體" w:hint="eastAsia"/>
          <w:bCs/>
          <w:kern w:val="32"/>
          <w:szCs w:val="36"/>
        </w:rPr>
        <w:lastRenderedPageBreak/>
        <w:t>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同採購契約第12條遲延履約(十)規定，因可歸責於廠商之事由致延誤履約進度，情節重大者之認定，除招標文件另有規定外，適用採購法施行細則第111條規定</w:t>
      </w:r>
      <w:r w:rsidRPr="009416E6">
        <w:rPr>
          <w:rFonts w:hAnsi="標楷體"/>
          <w:bCs/>
          <w:kern w:val="32"/>
          <w:szCs w:val="36"/>
          <w:vertAlign w:val="superscript"/>
        </w:rPr>
        <w:footnoteReference w:id="6"/>
      </w:r>
      <w:r w:rsidRPr="009416E6">
        <w:rPr>
          <w:rFonts w:hAnsi="標楷體" w:hint="eastAsia"/>
          <w:bCs/>
          <w:kern w:val="32"/>
          <w:szCs w:val="36"/>
        </w:rPr>
        <w:t>。另依政府採購法第101條第1項第10款規定略</w:t>
      </w:r>
      <w:proofErr w:type="gramStart"/>
      <w:r w:rsidRPr="009416E6">
        <w:rPr>
          <w:rFonts w:hAnsi="標楷體" w:hint="eastAsia"/>
          <w:bCs/>
          <w:kern w:val="32"/>
          <w:szCs w:val="36"/>
        </w:rPr>
        <w:t>以</w:t>
      </w:r>
      <w:proofErr w:type="gramEnd"/>
      <w:r w:rsidRPr="009416E6">
        <w:rPr>
          <w:rFonts w:hAnsi="標楷體" w:hint="eastAsia"/>
          <w:bCs/>
          <w:kern w:val="32"/>
          <w:szCs w:val="36"/>
        </w:rPr>
        <w:t>，機關辦理採購，因可歸責於廠商之事由，致延誤履約期限，情節重大者，應將其事實及理由通知廠商，並</w:t>
      </w:r>
      <w:proofErr w:type="gramStart"/>
      <w:r w:rsidRPr="009416E6">
        <w:rPr>
          <w:rFonts w:hAnsi="標楷體" w:hint="eastAsia"/>
          <w:bCs/>
          <w:kern w:val="32"/>
          <w:szCs w:val="36"/>
        </w:rPr>
        <w:t>附記如未</w:t>
      </w:r>
      <w:proofErr w:type="gramEnd"/>
      <w:r w:rsidRPr="009416E6">
        <w:rPr>
          <w:rFonts w:hAnsi="標楷體" w:hint="eastAsia"/>
          <w:bCs/>
          <w:kern w:val="32"/>
          <w:szCs w:val="36"/>
        </w:rPr>
        <w:t>提出異議者，將刊登政府採購公報。同採購契約第15條契約終止解除及暫停執行(</w:t>
      </w:r>
      <w:proofErr w:type="gramStart"/>
      <w:r w:rsidRPr="009416E6">
        <w:rPr>
          <w:rFonts w:hAnsi="標楷體" w:hint="eastAsia"/>
          <w:bCs/>
          <w:kern w:val="32"/>
          <w:szCs w:val="36"/>
        </w:rPr>
        <w:t>一</w:t>
      </w:r>
      <w:proofErr w:type="gramEnd"/>
      <w:r w:rsidRPr="009416E6">
        <w:rPr>
          <w:rFonts w:hAnsi="標楷體" w:hint="eastAsia"/>
          <w:bCs/>
          <w:kern w:val="32"/>
          <w:szCs w:val="36"/>
        </w:rPr>
        <w:t>)9.10.12規定，廠商履約有下列情形之</w:t>
      </w:r>
      <w:proofErr w:type="gramStart"/>
      <w:r w:rsidRPr="009416E6">
        <w:rPr>
          <w:rFonts w:hAnsi="標楷體" w:hint="eastAsia"/>
          <w:bCs/>
          <w:kern w:val="32"/>
          <w:szCs w:val="36"/>
        </w:rPr>
        <w:t>一</w:t>
      </w:r>
      <w:proofErr w:type="gramEnd"/>
      <w:r w:rsidRPr="009416E6">
        <w:rPr>
          <w:rFonts w:hAnsi="標楷體" w:hint="eastAsia"/>
          <w:bCs/>
          <w:kern w:val="32"/>
          <w:szCs w:val="36"/>
        </w:rPr>
        <w:t>者，機關得以書面通知廠商終止契約或解除契約之部分或全部，且不補償廠商因此所生之損失：9.無正當理由而不履行契約者。10.審查、查驗或驗收不合格，且未於通知期限內依規定辦理者。12.廠商未依契約規定履約，自接獲機關書面通知之次日起10日內或書面通知</w:t>
      </w:r>
      <w:proofErr w:type="gramStart"/>
      <w:r w:rsidRPr="009416E6">
        <w:rPr>
          <w:rFonts w:hAnsi="標楷體" w:hint="eastAsia"/>
          <w:bCs/>
          <w:kern w:val="32"/>
          <w:szCs w:val="36"/>
        </w:rPr>
        <w:t>所載較長</w:t>
      </w:r>
      <w:proofErr w:type="gramEnd"/>
      <w:r w:rsidRPr="009416E6">
        <w:rPr>
          <w:rFonts w:hAnsi="標楷體" w:hint="eastAsia"/>
          <w:bCs/>
          <w:kern w:val="32"/>
          <w:szCs w:val="36"/>
        </w:rPr>
        <w:t>期限內，仍未改善者。</w:t>
      </w:r>
    </w:p>
    <w:p w:rsidR="009416E6" w:rsidRPr="009416E6" w:rsidRDefault="009416E6" w:rsidP="009416E6">
      <w:pPr>
        <w:numPr>
          <w:ilvl w:val="2"/>
          <w:numId w:val="1"/>
        </w:numPr>
        <w:kinsoku w:val="0"/>
        <w:outlineLvl w:val="2"/>
        <w:rPr>
          <w:rFonts w:hAnsi="標楷體"/>
          <w:bCs/>
          <w:spacing w:val="6"/>
          <w:kern w:val="32"/>
          <w:szCs w:val="32"/>
        </w:rPr>
      </w:pPr>
      <w:r w:rsidRPr="009416E6">
        <w:rPr>
          <w:rFonts w:hAnsi="標楷體" w:hint="eastAsia"/>
          <w:bCs/>
          <w:spacing w:val="6"/>
          <w:kern w:val="32"/>
          <w:szCs w:val="32"/>
        </w:rPr>
        <w:t>經查，原採購於106年7月10日決標後，體育署自同年月20日起陸續召開工</w:t>
      </w:r>
      <w:r w:rsidRPr="009416E6">
        <w:rPr>
          <w:rFonts w:hAnsi="標楷體" w:hint="eastAsia"/>
          <w:bCs/>
          <w:kern w:val="32"/>
          <w:szCs w:val="36"/>
        </w:rPr>
        <w:t>作</w:t>
      </w:r>
      <w:r w:rsidRPr="009416E6">
        <w:rPr>
          <w:rFonts w:hAnsi="標楷體" w:hint="eastAsia"/>
          <w:bCs/>
          <w:spacing w:val="6"/>
          <w:kern w:val="32"/>
          <w:szCs w:val="32"/>
        </w:rPr>
        <w:t>會議審查承攬廠商提出規劃設計階段相關主題規劃及展示內容。其中，同年8月11日工作小組第4次會議暨工作計畫書審查會議決議略</w:t>
      </w:r>
      <w:proofErr w:type="gramStart"/>
      <w:r w:rsidRPr="009416E6">
        <w:rPr>
          <w:rFonts w:hAnsi="標楷體" w:hint="eastAsia"/>
          <w:bCs/>
          <w:spacing w:val="6"/>
          <w:kern w:val="32"/>
          <w:szCs w:val="32"/>
        </w:rPr>
        <w:t>以</w:t>
      </w:r>
      <w:proofErr w:type="gramEnd"/>
      <w:r w:rsidRPr="009416E6">
        <w:rPr>
          <w:rFonts w:hAnsi="標楷體" w:hint="eastAsia"/>
          <w:bCs/>
          <w:spacing w:val="6"/>
          <w:kern w:val="32"/>
          <w:szCs w:val="32"/>
        </w:rPr>
        <w:t>：</w:t>
      </w:r>
      <w:proofErr w:type="gramStart"/>
      <w:r w:rsidRPr="009416E6">
        <w:rPr>
          <w:rFonts w:hAnsi="標楷體" w:hint="eastAsia"/>
          <w:bCs/>
          <w:spacing w:val="6"/>
          <w:kern w:val="32"/>
          <w:szCs w:val="32"/>
        </w:rPr>
        <w:t>請策展</w:t>
      </w:r>
      <w:proofErr w:type="gramEnd"/>
      <w:r w:rsidRPr="009416E6">
        <w:rPr>
          <w:rFonts w:hAnsi="標楷體" w:hint="eastAsia"/>
          <w:bCs/>
          <w:spacing w:val="6"/>
          <w:kern w:val="32"/>
          <w:szCs w:val="32"/>
        </w:rPr>
        <w:t>單位規劃配合</w:t>
      </w:r>
      <w:r w:rsidRPr="009416E6">
        <w:rPr>
          <w:rFonts w:hAnsi="標楷體" w:hint="eastAsia"/>
          <w:bCs/>
          <w:kern w:val="32"/>
          <w:szCs w:val="36"/>
        </w:rPr>
        <w:t>全國</w:t>
      </w:r>
      <w:r w:rsidRPr="009416E6">
        <w:rPr>
          <w:rFonts w:hAnsi="標楷體" w:hint="eastAsia"/>
          <w:bCs/>
          <w:spacing w:val="6"/>
          <w:kern w:val="32"/>
          <w:szCs w:val="32"/>
        </w:rPr>
        <w:t>運動會在宜蘭舉辦，增設宜蘭館，以展示在地運動</w:t>
      </w:r>
      <w:r w:rsidRPr="009416E6">
        <w:rPr>
          <w:rFonts w:hAnsi="標楷體" w:hint="eastAsia"/>
          <w:bCs/>
          <w:spacing w:val="6"/>
          <w:kern w:val="32"/>
          <w:szCs w:val="32"/>
        </w:rPr>
        <w:lastRenderedPageBreak/>
        <w:t>產業特色與活動，並與宜蘭縣政府密切合作。…</w:t>
      </w:r>
      <w:proofErr w:type="gramStart"/>
      <w:r w:rsidRPr="009416E6">
        <w:rPr>
          <w:rFonts w:hAnsi="標楷體" w:hint="eastAsia"/>
          <w:bCs/>
          <w:spacing w:val="6"/>
          <w:kern w:val="32"/>
          <w:szCs w:val="32"/>
        </w:rPr>
        <w:t>…</w:t>
      </w:r>
      <w:proofErr w:type="gramEnd"/>
      <w:r w:rsidRPr="009416E6">
        <w:rPr>
          <w:rFonts w:hAnsi="標楷體" w:hint="eastAsia"/>
          <w:bCs/>
          <w:spacing w:val="6"/>
          <w:kern w:val="32"/>
          <w:szCs w:val="32"/>
        </w:rPr>
        <w:t>考量電子競技運動為新興運動產業，切合規劃設置「躍向未來館」意旨，時值辦理全國運動會</w:t>
      </w:r>
      <w:proofErr w:type="gramStart"/>
      <w:r w:rsidRPr="009416E6">
        <w:rPr>
          <w:rFonts w:hAnsi="標楷體" w:hint="eastAsia"/>
          <w:bCs/>
          <w:spacing w:val="6"/>
          <w:kern w:val="32"/>
          <w:szCs w:val="32"/>
        </w:rPr>
        <w:t>期間，請策</w:t>
      </w:r>
      <w:proofErr w:type="gramEnd"/>
      <w:r w:rsidRPr="009416E6">
        <w:rPr>
          <w:rFonts w:hAnsi="標楷體" w:hint="eastAsia"/>
          <w:bCs/>
          <w:spacing w:val="6"/>
          <w:kern w:val="32"/>
          <w:szCs w:val="32"/>
        </w:rPr>
        <w:t>展單位與協力單位朝向各縣市政府組隊辦理全國性賽會規劃電子競技活動，並以16天展期與動態活動為規劃方向。嗣後，該署於106年8月16日召開第6次討論會結論略</w:t>
      </w:r>
      <w:proofErr w:type="gramStart"/>
      <w:r w:rsidRPr="009416E6">
        <w:rPr>
          <w:rFonts w:hAnsi="標楷體" w:hint="eastAsia"/>
          <w:bCs/>
          <w:spacing w:val="6"/>
          <w:kern w:val="32"/>
          <w:szCs w:val="32"/>
        </w:rPr>
        <w:t>以</w:t>
      </w:r>
      <w:proofErr w:type="gramEnd"/>
      <w:r w:rsidRPr="009416E6">
        <w:rPr>
          <w:rFonts w:hAnsi="標楷體" w:hint="eastAsia"/>
          <w:bCs/>
          <w:spacing w:val="6"/>
          <w:kern w:val="32"/>
          <w:szCs w:val="32"/>
        </w:rPr>
        <w:t>：(</w:t>
      </w:r>
      <w:proofErr w:type="gramStart"/>
      <w:r w:rsidRPr="009416E6">
        <w:rPr>
          <w:rFonts w:hAnsi="標楷體" w:hint="eastAsia"/>
          <w:bCs/>
          <w:spacing w:val="6"/>
          <w:kern w:val="32"/>
          <w:szCs w:val="32"/>
        </w:rPr>
        <w:t>一</w:t>
      </w:r>
      <w:proofErr w:type="gramEnd"/>
      <w:r w:rsidRPr="009416E6">
        <w:rPr>
          <w:rFonts w:hAnsi="標楷體" w:hint="eastAsia"/>
          <w:bCs/>
          <w:spacing w:val="6"/>
          <w:kern w:val="32"/>
          <w:szCs w:val="32"/>
        </w:rPr>
        <w:t>)電子競技活動規劃:業依工作小組第4次會議決議調整辦理時間為16天，所需經費956萬440元，請活動情報公司儘速提報修正經費明細。…</w:t>
      </w:r>
      <w:proofErr w:type="gramStart"/>
      <w:r w:rsidRPr="009416E6">
        <w:rPr>
          <w:rFonts w:hAnsi="標楷體" w:hint="eastAsia"/>
          <w:bCs/>
          <w:spacing w:val="6"/>
          <w:kern w:val="32"/>
          <w:szCs w:val="32"/>
        </w:rPr>
        <w:t>…</w:t>
      </w:r>
      <w:proofErr w:type="gramEnd"/>
      <w:r w:rsidRPr="009416E6">
        <w:rPr>
          <w:rFonts w:hAnsi="標楷體" w:hint="eastAsia"/>
          <w:bCs/>
          <w:spacing w:val="6"/>
          <w:kern w:val="32"/>
          <w:szCs w:val="32"/>
        </w:rPr>
        <w:t>(三)請活動情報公司儘速依工作小組第4次會議決議就增設場館之規劃設計及所需費用等，併入工作計畫書。</w:t>
      </w:r>
      <w:proofErr w:type="gramStart"/>
      <w:r w:rsidRPr="009416E6">
        <w:rPr>
          <w:rFonts w:hAnsi="標楷體" w:hint="eastAsia"/>
          <w:bCs/>
          <w:spacing w:val="6"/>
          <w:kern w:val="32"/>
          <w:szCs w:val="32"/>
        </w:rPr>
        <w:t>惟查該署僅</w:t>
      </w:r>
      <w:proofErr w:type="gramEnd"/>
      <w:r w:rsidRPr="009416E6">
        <w:rPr>
          <w:rFonts w:hAnsi="標楷體" w:hint="eastAsia"/>
          <w:bCs/>
          <w:spacing w:val="6"/>
          <w:kern w:val="32"/>
          <w:szCs w:val="32"/>
        </w:rPr>
        <w:t>就增設場館之規劃設計及所需費用等，要求併入審查之工作計畫書，並未促請承攬廠商依原採購契約第14條規定，於10日內向機關提出契約標的、價金、履約期限、付款期程或其他契約內容須變更之相關文件，辦理新增項目議價作業，確有欠妥。</w:t>
      </w:r>
    </w:p>
    <w:p w:rsidR="009416E6" w:rsidRPr="009416E6" w:rsidRDefault="009416E6" w:rsidP="009416E6">
      <w:pPr>
        <w:numPr>
          <w:ilvl w:val="2"/>
          <w:numId w:val="1"/>
        </w:numPr>
        <w:kinsoku w:val="0"/>
        <w:outlineLvl w:val="2"/>
        <w:rPr>
          <w:rFonts w:hAnsi="標楷體"/>
          <w:bCs/>
          <w:spacing w:val="6"/>
          <w:kern w:val="32"/>
          <w:szCs w:val="32"/>
        </w:rPr>
      </w:pPr>
      <w:r w:rsidRPr="009416E6">
        <w:rPr>
          <w:rFonts w:hAnsi="標楷體" w:hint="eastAsia"/>
          <w:bCs/>
          <w:spacing w:val="6"/>
          <w:kern w:val="32"/>
          <w:szCs w:val="32"/>
        </w:rPr>
        <w:t>次查，原採購承攬廠商(活動情報公司)於106年8月30日提出修正工作計畫書，經體育署於同年9月8日辦理第5次工作會議暨工作計畫書審查會議決議略</w:t>
      </w:r>
      <w:proofErr w:type="gramStart"/>
      <w:r w:rsidRPr="009416E6">
        <w:rPr>
          <w:rFonts w:hAnsi="標楷體" w:hint="eastAsia"/>
          <w:bCs/>
          <w:spacing w:val="6"/>
          <w:kern w:val="32"/>
          <w:szCs w:val="32"/>
        </w:rPr>
        <w:t>以</w:t>
      </w:r>
      <w:proofErr w:type="gramEnd"/>
      <w:r w:rsidRPr="009416E6">
        <w:rPr>
          <w:rFonts w:hAnsi="標楷體" w:hint="eastAsia"/>
          <w:bCs/>
          <w:spacing w:val="6"/>
          <w:kern w:val="32"/>
          <w:szCs w:val="32"/>
        </w:rPr>
        <w:t>，本案工作計畫書經多次修正及討論，仍有缺漏，且未具執行可行性。惟該署</w:t>
      </w:r>
      <w:proofErr w:type="gramStart"/>
      <w:r w:rsidRPr="009416E6">
        <w:rPr>
          <w:rFonts w:hAnsi="標楷體" w:hint="eastAsia"/>
          <w:bCs/>
          <w:spacing w:val="6"/>
          <w:kern w:val="32"/>
          <w:szCs w:val="32"/>
        </w:rPr>
        <w:t>未慎酌</w:t>
      </w:r>
      <w:proofErr w:type="gramEnd"/>
      <w:r w:rsidRPr="009416E6">
        <w:rPr>
          <w:rFonts w:hAnsi="標楷體" w:hint="eastAsia"/>
          <w:bCs/>
          <w:spacing w:val="6"/>
          <w:kern w:val="32"/>
          <w:szCs w:val="32"/>
        </w:rPr>
        <w:t>本案工作計畫書歷經5次修正，遲未獲審查通過，已影響工作推動進度；亦未督促承攬廠商依照審查意見修正，以儘速完備可行之工作計畫；復未善用契約罰則及政府採購法第101條第1項第10款等規定，約束廠商善盡履約責任，</w:t>
      </w:r>
      <w:proofErr w:type="gramStart"/>
      <w:r w:rsidRPr="009416E6">
        <w:rPr>
          <w:rFonts w:hAnsi="標楷體" w:hint="eastAsia"/>
          <w:bCs/>
          <w:spacing w:val="6"/>
          <w:kern w:val="32"/>
          <w:szCs w:val="32"/>
        </w:rPr>
        <w:t>遽</w:t>
      </w:r>
      <w:proofErr w:type="gramEnd"/>
      <w:r w:rsidRPr="009416E6">
        <w:rPr>
          <w:rFonts w:hAnsi="標楷體" w:hint="eastAsia"/>
          <w:bCs/>
          <w:spacing w:val="6"/>
          <w:kern w:val="32"/>
          <w:szCs w:val="32"/>
        </w:rPr>
        <w:t>於同年9月13日召開之</w:t>
      </w:r>
      <w:proofErr w:type="gramStart"/>
      <w:r w:rsidRPr="009416E6">
        <w:rPr>
          <w:rFonts w:hAnsi="標楷體" w:hint="eastAsia"/>
          <w:bCs/>
          <w:spacing w:val="6"/>
          <w:kern w:val="32"/>
          <w:szCs w:val="32"/>
        </w:rPr>
        <w:t>研</w:t>
      </w:r>
      <w:proofErr w:type="gramEnd"/>
      <w:r w:rsidRPr="009416E6">
        <w:rPr>
          <w:rFonts w:hAnsi="標楷體" w:hint="eastAsia"/>
          <w:bCs/>
          <w:spacing w:val="6"/>
          <w:kern w:val="32"/>
          <w:szCs w:val="32"/>
        </w:rPr>
        <w:t>商會議，以「本案因該署增加工作事項，延長電子競技展出時間及當地特色展館，超</w:t>
      </w:r>
      <w:r w:rsidRPr="009416E6">
        <w:rPr>
          <w:rFonts w:hAnsi="標楷體" w:hint="eastAsia"/>
          <w:bCs/>
          <w:spacing w:val="6"/>
          <w:kern w:val="32"/>
          <w:szCs w:val="32"/>
        </w:rPr>
        <w:lastRenderedPageBreak/>
        <w:t>出原契約需求範圍，致使廠商無法繼續執行」等理由，作成雙方合意解除契約之決議，消極因應承</w:t>
      </w:r>
      <w:r w:rsidRPr="009416E6">
        <w:rPr>
          <w:rFonts w:hAnsi="標楷體" w:hint="eastAsia"/>
          <w:bCs/>
          <w:spacing w:val="8"/>
          <w:kern w:val="32"/>
          <w:szCs w:val="32"/>
        </w:rPr>
        <w:t>攬廠商履約困難癥結問題，亦漠視承攬廠商所提工作</w:t>
      </w:r>
      <w:proofErr w:type="gramStart"/>
      <w:r w:rsidRPr="009416E6">
        <w:rPr>
          <w:rFonts w:hAnsi="標楷體" w:hint="eastAsia"/>
          <w:bCs/>
          <w:spacing w:val="8"/>
          <w:kern w:val="32"/>
          <w:szCs w:val="32"/>
        </w:rPr>
        <w:t>計畫書迄未</w:t>
      </w:r>
      <w:proofErr w:type="gramEnd"/>
      <w:r w:rsidRPr="009416E6">
        <w:rPr>
          <w:rFonts w:hAnsi="標楷體" w:hint="eastAsia"/>
          <w:bCs/>
          <w:spacing w:val="8"/>
          <w:kern w:val="32"/>
          <w:szCs w:val="32"/>
        </w:rPr>
        <w:t>獲審查通過，且不具可行性之事實，</w:t>
      </w:r>
      <w:proofErr w:type="gramStart"/>
      <w:r w:rsidRPr="009416E6">
        <w:rPr>
          <w:rFonts w:hAnsi="標楷體" w:hint="eastAsia"/>
          <w:bCs/>
          <w:spacing w:val="8"/>
          <w:kern w:val="32"/>
          <w:szCs w:val="32"/>
        </w:rPr>
        <w:t>嗣</w:t>
      </w:r>
      <w:proofErr w:type="gramEnd"/>
      <w:r w:rsidRPr="009416E6">
        <w:rPr>
          <w:rFonts w:hAnsi="標楷體" w:hint="eastAsia"/>
          <w:bCs/>
          <w:spacing w:val="8"/>
          <w:kern w:val="32"/>
          <w:szCs w:val="32"/>
        </w:rPr>
        <w:t>於辦理解除契約過程，又未依照採購契約第12條遲延履約及</w:t>
      </w:r>
      <w:r w:rsidRPr="009416E6">
        <w:rPr>
          <w:rFonts w:hAnsi="標楷體" w:hint="eastAsia"/>
          <w:bCs/>
          <w:spacing w:val="8"/>
          <w:kern w:val="32"/>
          <w:szCs w:val="36"/>
        </w:rPr>
        <w:t>政府採購法第101條第1項第</w:t>
      </w:r>
      <w:r w:rsidRPr="009416E6">
        <w:rPr>
          <w:rFonts w:hAnsi="標楷體" w:hint="eastAsia"/>
          <w:bCs/>
          <w:spacing w:val="6"/>
          <w:kern w:val="32"/>
          <w:szCs w:val="36"/>
        </w:rPr>
        <w:t>10款等規定檢討承攬廠商應負責任</w:t>
      </w:r>
      <w:r w:rsidRPr="009416E6">
        <w:rPr>
          <w:rFonts w:hAnsi="標楷體" w:hint="eastAsia"/>
          <w:bCs/>
          <w:spacing w:val="6"/>
          <w:kern w:val="32"/>
          <w:szCs w:val="32"/>
        </w:rPr>
        <w:t>，影響機關權益。</w:t>
      </w:r>
    </w:p>
    <w:p w:rsidR="009416E6" w:rsidRDefault="009416E6" w:rsidP="009416E6">
      <w:pPr>
        <w:numPr>
          <w:ilvl w:val="2"/>
          <w:numId w:val="1"/>
        </w:numPr>
        <w:kinsoku w:val="0"/>
        <w:outlineLvl w:val="2"/>
      </w:pPr>
      <w:r w:rsidRPr="009416E6">
        <w:rPr>
          <w:rFonts w:hint="eastAsia"/>
        </w:rPr>
        <w:t>綜上，本案因原採購承攬廠商所提工作計畫書未具可行性，歷經5次修正仍未獲審查通過，體育署未能有效督促承攬廠商依照審查意見修正，儘速完備可行之工作計畫；亦未善用契約罰則及政府採購法等規定，積極約束廠商善盡履約責任；並針對履約期間新增工作需求，依照上揭契約約定辦理變更程序，妥適處理，即</w:t>
      </w:r>
      <w:proofErr w:type="gramStart"/>
      <w:r w:rsidRPr="009416E6">
        <w:rPr>
          <w:rFonts w:hint="eastAsia"/>
        </w:rPr>
        <w:t>遽</w:t>
      </w:r>
      <w:proofErr w:type="gramEnd"/>
      <w:r w:rsidRPr="009416E6">
        <w:rPr>
          <w:rFonts w:hint="eastAsia"/>
        </w:rPr>
        <w:t>以廠商無法執行新增工作事項，業經雙方合意等理由解除契約；解除契約過程，又未依照採購契約第12條延遲履約及政府採購法第101條第1項第10款等規定，檢討</w:t>
      </w:r>
      <w:r w:rsidRPr="009416E6">
        <w:rPr>
          <w:rFonts w:hAnsi="標楷體" w:hint="eastAsia"/>
          <w:spacing w:val="6"/>
        </w:rPr>
        <w:t>原採購承攬廠商</w:t>
      </w:r>
      <w:r w:rsidRPr="009416E6">
        <w:rPr>
          <w:rFonts w:hint="eastAsia"/>
        </w:rPr>
        <w:t>履約責任，影響機關權益，核有違失。</w:t>
      </w:r>
    </w:p>
    <w:p w:rsidR="009416E6" w:rsidRDefault="009416E6"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br w:type="page"/>
      </w:r>
      <w:bookmarkStart w:id="53" w:name="_Toc524902730"/>
      <w:bookmarkEnd w:id="43"/>
      <w:bookmarkEnd w:id="44"/>
      <w:bookmarkEnd w:id="45"/>
      <w:bookmarkEnd w:id="46"/>
      <w:bookmarkEnd w:id="47"/>
      <w:bookmarkEnd w:id="48"/>
      <w:bookmarkEnd w:id="49"/>
      <w:bookmarkEnd w:id="50"/>
      <w:bookmarkEnd w:id="51"/>
      <w:bookmarkEnd w:id="52"/>
      <w:r>
        <w:rPr>
          <w:rFonts w:hint="eastAsia"/>
        </w:rPr>
        <w:lastRenderedPageBreak/>
        <w:t>綜上所述，</w:t>
      </w:r>
      <w:r w:rsidR="004758E2" w:rsidRPr="004758E2">
        <w:rPr>
          <w:rFonts w:hint="eastAsia"/>
          <w:bCs/>
        </w:rPr>
        <w:t>體育署辦理第一屆運動產業博覽會策展規劃及協辦計畫工作，未周延評估及審慎決定執行策略，致實際參展廠商僅為原規劃家數</w:t>
      </w:r>
      <w:proofErr w:type="gramStart"/>
      <w:r w:rsidR="004758E2" w:rsidRPr="004758E2">
        <w:rPr>
          <w:rFonts w:hint="eastAsia"/>
          <w:bCs/>
        </w:rPr>
        <w:t>3成</w:t>
      </w:r>
      <w:proofErr w:type="gramEnd"/>
      <w:r w:rsidR="004758E2" w:rsidRPr="004758E2">
        <w:rPr>
          <w:rFonts w:hint="eastAsia"/>
          <w:bCs/>
        </w:rPr>
        <w:t>，未能達成計畫預期目標；亦未善用契約罰則及政府採購法約束廠商善盡履約責任，依契約辦理新增工作變更程序；嗣後解除契約過程，又未依照採購契約及政府採購法檢討原採購承攬廠商履約責任，影響機關權益，</w:t>
      </w:r>
      <w:proofErr w:type="gramStart"/>
      <w:r w:rsidR="004758E2" w:rsidRPr="004758E2">
        <w:rPr>
          <w:rFonts w:hint="eastAsia"/>
          <w:bCs/>
        </w:rPr>
        <w:t>均</w:t>
      </w:r>
      <w:r>
        <w:rPr>
          <w:rFonts w:hint="eastAsia"/>
        </w:rPr>
        <w:t>核有</w:t>
      </w:r>
      <w:proofErr w:type="gramEnd"/>
      <w:r>
        <w:rPr>
          <w:rFonts w:hint="eastAsia"/>
        </w:rPr>
        <w:t>違失，</w:t>
      </w:r>
      <w:proofErr w:type="gramStart"/>
      <w:r>
        <w:rPr>
          <w:rFonts w:hint="eastAsia"/>
        </w:rPr>
        <w:t>爰</w:t>
      </w:r>
      <w:proofErr w:type="gramEnd"/>
      <w:r>
        <w:rPr>
          <w:rFonts w:hint="eastAsia"/>
        </w:rPr>
        <w:t>依</w:t>
      </w:r>
      <w:r>
        <w:rPr>
          <w:rFonts w:hint="eastAsia"/>
          <w:bCs/>
        </w:rPr>
        <w:t>憲法第97條第1項及</w:t>
      </w:r>
      <w:r>
        <w:rPr>
          <w:rFonts w:hint="eastAsia"/>
        </w:rPr>
        <w:t>監察法第24條之</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bookmarkEnd w:id="53"/>
      <w:proofErr w:type="gramEnd"/>
    </w:p>
    <w:sectPr w:rsidR="009416E6"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D43" w:rsidRDefault="00A03D43">
      <w:r>
        <w:separator/>
      </w:r>
    </w:p>
  </w:endnote>
  <w:endnote w:type="continuationSeparator" w:id="0">
    <w:p w:rsidR="00A03D43" w:rsidRDefault="00A0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34F2D">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D43" w:rsidRDefault="00A03D43">
      <w:r>
        <w:separator/>
      </w:r>
    </w:p>
  </w:footnote>
  <w:footnote w:type="continuationSeparator" w:id="0">
    <w:p w:rsidR="00A03D43" w:rsidRDefault="00A03D43">
      <w:r>
        <w:continuationSeparator/>
      </w:r>
    </w:p>
  </w:footnote>
  <w:footnote w:id="1">
    <w:p w:rsidR="009416E6" w:rsidRPr="00FE57AD" w:rsidRDefault="009416E6" w:rsidP="00F21645">
      <w:pPr>
        <w:pStyle w:val="afa"/>
        <w:ind w:left="110" w:hangingChars="50" w:hanging="110"/>
        <w:rPr>
          <w:rFonts w:hAnsi="標楷體"/>
        </w:rPr>
      </w:pPr>
      <w:r>
        <w:rPr>
          <w:rStyle w:val="afc"/>
        </w:rPr>
        <w:footnoteRef/>
      </w:r>
      <w:r w:rsidRPr="002F5CC9">
        <w:rPr>
          <w:rFonts w:hAnsi="標楷體" w:hint="eastAsia"/>
        </w:rPr>
        <w:t>採購評選委員會組織準則第3條第1項</w:t>
      </w:r>
      <w:r w:rsidRPr="002F5CC9">
        <w:rPr>
          <w:rFonts w:hAnsi="標楷體"/>
        </w:rPr>
        <w:t xml:space="preserve"> </w:t>
      </w:r>
      <w:r w:rsidRPr="002F5CC9">
        <w:rPr>
          <w:rFonts w:hAnsi="標楷體" w:hint="eastAsia"/>
        </w:rPr>
        <w:t>規定：</w:t>
      </w:r>
      <w:r>
        <w:rPr>
          <w:rFonts w:hAnsi="標楷體" w:hint="eastAsia"/>
        </w:rPr>
        <w:t>「</w:t>
      </w:r>
      <w:r w:rsidRPr="00FE57AD">
        <w:rPr>
          <w:rFonts w:hAnsi="標楷體" w:hint="eastAsia"/>
        </w:rPr>
        <w:t>本委員會應於招標前成立，並於完成評選事宜且無待處理事項後解散，其任務如下： 一、訂定或審定招標文件之評選項目、評審標準及評定方式。 二、辦理廠商評選。</w:t>
      </w:r>
    </w:p>
    <w:p w:rsidR="009416E6" w:rsidRPr="002F5CC9" w:rsidRDefault="009416E6" w:rsidP="009416E6">
      <w:pPr>
        <w:pStyle w:val="afa"/>
        <w:rPr>
          <w:rFonts w:hAnsi="標楷體"/>
        </w:rPr>
      </w:pPr>
      <w:r w:rsidRPr="00FE57AD">
        <w:rPr>
          <w:rFonts w:hAnsi="標楷體" w:hint="eastAsia"/>
        </w:rPr>
        <w:t xml:space="preserve"> 三、協助機關解釋與評審標準、評選過程或評選結果有關之事項。</w:t>
      </w:r>
      <w:r>
        <w:rPr>
          <w:rFonts w:hAnsi="標楷體" w:hint="eastAsia"/>
        </w:rPr>
        <w:t>」</w:t>
      </w:r>
    </w:p>
  </w:footnote>
  <w:footnote w:id="2">
    <w:p w:rsidR="009416E6" w:rsidRPr="00CB1199" w:rsidRDefault="009416E6" w:rsidP="009416E6">
      <w:pPr>
        <w:pStyle w:val="afa"/>
        <w:ind w:left="139" w:hangingChars="63" w:hanging="139"/>
        <w:jc w:val="both"/>
      </w:pPr>
      <w:r w:rsidRPr="00574AB9">
        <w:rPr>
          <w:rStyle w:val="afc"/>
          <w:rFonts w:hAnsi="標楷體"/>
        </w:rPr>
        <w:footnoteRef/>
      </w:r>
      <w:r w:rsidRPr="003B6546">
        <w:rPr>
          <w:rFonts w:hAnsi="標楷體" w:hint="eastAsia"/>
        </w:rPr>
        <w:t>運動產</w:t>
      </w:r>
      <w:r w:rsidRPr="00F35B45">
        <w:rPr>
          <w:rFonts w:hAnsi="標楷體" w:hint="eastAsia"/>
        </w:rPr>
        <w:t>業發展條例(</w:t>
      </w:r>
      <w:r w:rsidRPr="003B6546">
        <w:rPr>
          <w:rFonts w:hAnsi="標楷體"/>
          <w:b/>
        </w:rPr>
        <w:t>100</w:t>
      </w:r>
      <w:r w:rsidRPr="003B6546">
        <w:rPr>
          <w:rFonts w:hAnsi="標楷體" w:hint="eastAsia"/>
          <w:b/>
        </w:rPr>
        <w:t>年7月</w:t>
      </w:r>
      <w:r w:rsidRPr="003B6546">
        <w:rPr>
          <w:rFonts w:hAnsi="標楷體"/>
          <w:b/>
        </w:rPr>
        <w:t>6</w:t>
      </w:r>
      <w:r w:rsidRPr="003B6546">
        <w:rPr>
          <w:rFonts w:hAnsi="標楷體" w:hint="eastAsia"/>
          <w:b/>
        </w:rPr>
        <w:t>日制訂</w:t>
      </w:r>
      <w:r w:rsidRPr="00F35B45">
        <w:rPr>
          <w:rFonts w:hAnsi="標楷體" w:hint="eastAsia"/>
        </w:rPr>
        <w:t>)第4條第1項規定：本條例所稱運動產業，指提供民眾從事運動或運動觀賞所需產品或服務，或可促進運動推展之支援性服務，而具有增進國民身心健康、提升體能及生活品質之下列產業：一、運動用品或器材製造業。二、運動用品或器材批發及零售業。三、</w:t>
      </w:r>
      <w:proofErr w:type="gramStart"/>
      <w:r w:rsidRPr="00F35B45">
        <w:rPr>
          <w:rFonts w:hAnsi="標楷體" w:hint="eastAsia"/>
        </w:rPr>
        <w:t>運動場館業</w:t>
      </w:r>
      <w:proofErr w:type="gramEnd"/>
      <w:r w:rsidRPr="00F35B45">
        <w:rPr>
          <w:rFonts w:hAnsi="標楷體" w:hint="eastAsia"/>
        </w:rPr>
        <w:t>。四、運動用品或器材租賃業。五、運動設施營建業。六、運動表演業。七、職業運動業。八、運動休閒教育服務業。九、運動保健業。十、運動行政管理服務業。十一、運動傳播媒體業。十二、運動資訊出版業。十三、運動博弈業。十四、運動旅遊業。十五、其他經主管機關認定之產業。</w:t>
      </w:r>
    </w:p>
  </w:footnote>
  <w:footnote w:id="3">
    <w:p w:rsidR="009416E6" w:rsidRPr="00071D5A" w:rsidRDefault="009416E6" w:rsidP="009416E6">
      <w:pPr>
        <w:pStyle w:val="afa"/>
        <w:ind w:left="154" w:hangingChars="70" w:hanging="154"/>
        <w:jc w:val="both"/>
      </w:pPr>
      <w:r>
        <w:rPr>
          <w:rStyle w:val="afc"/>
        </w:rPr>
        <w:footnoteRef/>
      </w:r>
      <w:r w:rsidRPr="00DF6419">
        <w:rPr>
          <w:rFonts w:hAnsi="標楷體" w:hint="eastAsia"/>
        </w:rPr>
        <w:t>工作小組第4次會議暨工作計畫書審查會議決議略</w:t>
      </w:r>
      <w:proofErr w:type="gramStart"/>
      <w:r w:rsidRPr="00DF6419">
        <w:rPr>
          <w:rFonts w:hAnsi="標楷體" w:hint="eastAsia"/>
        </w:rPr>
        <w:t>以</w:t>
      </w:r>
      <w:proofErr w:type="gramEnd"/>
      <w:r w:rsidRPr="00DF6419">
        <w:rPr>
          <w:rFonts w:hAnsi="標楷體" w:hint="eastAsia"/>
        </w:rPr>
        <w:t>：</w:t>
      </w:r>
      <w:proofErr w:type="gramStart"/>
      <w:r w:rsidRPr="00DF6419">
        <w:rPr>
          <w:rFonts w:hAnsi="標楷體" w:hint="eastAsia"/>
        </w:rPr>
        <w:t>請策展</w:t>
      </w:r>
      <w:proofErr w:type="gramEnd"/>
      <w:r w:rsidRPr="00DF6419">
        <w:rPr>
          <w:rFonts w:hAnsi="標楷體" w:hint="eastAsia"/>
        </w:rPr>
        <w:t>單位規劃配合全國運動會在宜蘭舉辦，增設宜蘭館(規劃建置於建物編號第14號，電子</w:t>
      </w:r>
      <w:proofErr w:type="gramStart"/>
      <w:r w:rsidRPr="00DF6419">
        <w:rPr>
          <w:rFonts w:hAnsi="標楷體" w:hint="eastAsia"/>
        </w:rPr>
        <w:t>競技館躍向</w:t>
      </w:r>
      <w:proofErr w:type="gramEnd"/>
      <w:r w:rsidRPr="00DF6419">
        <w:rPr>
          <w:rFonts w:hAnsi="標楷體" w:hint="eastAsia"/>
        </w:rPr>
        <w:t>未來館-規劃建置於增加建物編號第11號)，以展示在地運動產業特色與活動，並與宜蘭縣政府密切合作。…</w:t>
      </w:r>
      <w:proofErr w:type="gramStart"/>
      <w:r w:rsidRPr="00DF6419">
        <w:rPr>
          <w:rFonts w:hAnsi="標楷體" w:hint="eastAsia"/>
        </w:rPr>
        <w:t>…</w:t>
      </w:r>
      <w:proofErr w:type="gramEnd"/>
      <w:r w:rsidRPr="00DF6419">
        <w:rPr>
          <w:rFonts w:hAnsi="標楷體" w:hint="eastAsia"/>
        </w:rPr>
        <w:t>考量電子競技運動為新興運動產業，切合規劃設置「躍向未來館」意旨，時值辦理全國運動會</w:t>
      </w:r>
      <w:proofErr w:type="gramStart"/>
      <w:r w:rsidRPr="00DF6419">
        <w:rPr>
          <w:rFonts w:hAnsi="標楷體" w:hint="eastAsia"/>
        </w:rPr>
        <w:t>期間，請策</w:t>
      </w:r>
      <w:proofErr w:type="gramEnd"/>
      <w:r w:rsidRPr="00DF6419">
        <w:rPr>
          <w:rFonts w:hAnsi="標楷體" w:hint="eastAsia"/>
        </w:rPr>
        <w:t>展單位與協力單位朝向各縣市政府組隊辦理全國性賽會規劃電子競技活動，並以16天展期與動態活動為規劃方向；論壇舉辦地點請另覓適當場所，並重新思考議題及辦理方式。</w:t>
      </w:r>
    </w:p>
  </w:footnote>
  <w:footnote w:id="4">
    <w:p w:rsidR="009416E6" w:rsidRPr="003B6546" w:rsidRDefault="009416E6" w:rsidP="009416E6">
      <w:pPr>
        <w:pStyle w:val="afa"/>
        <w:ind w:left="154" w:hangingChars="70" w:hanging="154"/>
        <w:jc w:val="both"/>
        <w:rPr>
          <w:rFonts w:hAnsi="標楷體"/>
        </w:rPr>
      </w:pPr>
      <w:r w:rsidRPr="003B6546">
        <w:rPr>
          <w:rStyle w:val="afc"/>
          <w:rFonts w:hAnsi="標楷體"/>
        </w:rPr>
        <w:footnoteRef/>
      </w:r>
      <w:r w:rsidRPr="003B6546">
        <w:rPr>
          <w:rFonts w:hAnsi="標楷體" w:hint="eastAsia"/>
        </w:rPr>
        <w:t>業務報告記載略</w:t>
      </w:r>
      <w:proofErr w:type="gramStart"/>
      <w:r w:rsidRPr="003B6546">
        <w:rPr>
          <w:rFonts w:hAnsi="標楷體" w:hint="eastAsia"/>
        </w:rPr>
        <w:t>以</w:t>
      </w:r>
      <w:proofErr w:type="gramEnd"/>
      <w:r w:rsidRPr="003B6546">
        <w:rPr>
          <w:rFonts w:hAnsi="標楷體" w:hint="eastAsia"/>
        </w:rPr>
        <w:t>，貳、二、經得標廠商於106年9月11日回報未覓得協助團隊，復經106年9月12日與其討論工作事項及後續辦理方向，得標廠商口頭表明無法</w:t>
      </w:r>
      <w:proofErr w:type="gramStart"/>
      <w:r w:rsidRPr="003B6546">
        <w:rPr>
          <w:rFonts w:hAnsi="標楷體" w:hint="eastAsia"/>
        </w:rPr>
        <w:t>承作</w:t>
      </w:r>
      <w:proofErr w:type="gramEnd"/>
      <w:r w:rsidRPr="003B6546">
        <w:rPr>
          <w:rFonts w:hAnsi="標楷體" w:hint="eastAsia"/>
        </w:rPr>
        <w:t>欲解除契約。</w:t>
      </w:r>
    </w:p>
  </w:footnote>
  <w:footnote w:id="5">
    <w:p w:rsidR="009416E6" w:rsidRDefault="009416E6" w:rsidP="009416E6">
      <w:pPr>
        <w:pStyle w:val="afa"/>
        <w:ind w:left="154" w:hangingChars="70" w:hanging="154"/>
        <w:jc w:val="both"/>
      </w:pPr>
      <w:r>
        <w:rPr>
          <w:rStyle w:val="afc"/>
        </w:rPr>
        <w:footnoteRef/>
      </w:r>
      <w:r w:rsidRPr="009E718D">
        <w:rPr>
          <w:rFonts w:hAnsi="標楷體" w:hint="eastAsia"/>
        </w:rPr>
        <w:t>原期程為106年10月14日至29日，改為106年10月20日至29日。</w:t>
      </w:r>
    </w:p>
  </w:footnote>
  <w:footnote w:id="6">
    <w:p w:rsidR="009416E6" w:rsidRPr="00A56D49" w:rsidRDefault="009416E6" w:rsidP="009416E6">
      <w:pPr>
        <w:pStyle w:val="afa"/>
        <w:ind w:left="220" w:hangingChars="100" w:hanging="220"/>
        <w:rPr>
          <w:rFonts w:hAnsi="標楷體"/>
        </w:rPr>
      </w:pPr>
      <w:r>
        <w:rPr>
          <w:rStyle w:val="afc"/>
        </w:rPr>
        <w:footnoteRef/>
      </w:r>
      <w:r>
        <w:rPr>
          <w:rFonts w:hint="eastAsia"/>
        </w:rPr>
        <w:t xml:space="preserve"> </w:t>
      </w:r>
      <w:r w:rsidRPr="00A56D49">
        <w:rPr>
          <w:rFonts w:hAnsi="標楷體" w:hint="eastAsia"/>
        </w:rPr>
        <w:t>政府採購法施行細則第111條規定</w:t>
      </w:r>
      <w:r>
        <w:rPr>
          <w:rFonts w:hAnsi="標楷體" w:hint="eastAsia"/>
        </w:rPr>
        <w:t>：「</w:t>
      </w:r>
      <w:r w:rsidRPr="00A56D49">
        <w:rPr>
          <w:rFonts w:hAnsi="標楷體" w:hint="eastAsia"/>
        </w:rPr>
        <w:t>本法第</w:t>
      </w:r>
      <w:r>
        <w:rPr>
          <w:rFonts w:hAnsi="標楷體" w:hint="eastAsia"/>
        </w:rPr>
        <w:t>101</w:t>
      </w:r>
      <w:r w:rsidRPr="00A56D49">
        <w:rPr>
          <w:rFonts w:hAnsi="標楷體" w:hint="eastAsia"/>
        </w:rPr>
        <w:t>條第</w:t>
      </w:r>
      <w:r>
        <w:rPr>
          <w:rFonts w:hAnsi="標楷體" w:hint="eastAsia"/>
        </w:rPr>
        <w:t>1</w:t>
      </w:r>
      <w:r w:rsidRPr="00A56D49">
        <w:rPr>
          <w:rFonts w:hAnsi="標楷體" w:hint="eastAsia"/>
        </w:rPr>
        <w:t>項第</w:t>
      </w:r>
      <w:r>
        <w:rPr>
          <w:rFonts w:hAnsi="標楷體" w:hint="eastAsia"/>
        </w:rPr>
        <w:t>10</w:t>
      </w:r>
      <w:r w:rsidRPr="00A56D49">
        <w:rPr>
          <w:rFonts w:hAnsi="標楷體" w:hint="eastAsia"/>
        </w:rPr>
        <w:t>款所稱延誤履約期限情節重大者，機關得於招標文件載明其情形。其未</w:t>
      </w:r>
      <w:proofErr w:type="gramStart"/>
      <w:r w:rsidRPr="00A56D49">
        <w:rPr>
          <w:rFonts w:hAnsi="標楷體" w:hint="eastAsia"/>
        </w:rPr>
        <w:t>載明者</w:t>
      </w:r>
      <w:proofErr w:type="gramEnd"/>
      <w:r w:rsidRPr="00A56D49">
        <w:rPr>
          <w:rFonts w:hAnsi="標楷體" w:hint="eastAsia"/>
        </w:rPr>
        <w:t>，於巨額工程採購，指履約進度落後百分之十以上；於其他採購，指履約進度落後百分之二十以上，且日數達</w:t>
      </w:r>
      <w:r>
        <w:rPr>
          <w:rFonts w:hAnsi="標楷體" w:hint="eastAsia"/>
        </w:rPr>
        <w:t>10</w:t>
      </w:r>
      <w:r w:rsidRPr="00A56D49">
        <w:rPr>
          <w:rFonts w:hAnsi="標楷體" w:hint="eastAsia"/>
        </w:rPr>
        <w:t>日以上。</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06C8"/>
    <w:rsid w:val="002421B5"/>
    <w:rsid w:val="00250F0A"/>
    <w:rsid w:val="0025106C"/>
    <w:rsid w:val="00252BC4"/>
    <w:rsid w:val="00254014"/>
    <w:rsid w:val="0026419D"/>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758E2"/>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26B71"/>
    <w:rsid w:val="00732329"/>
    <w:rsid w:val="007337CA"/>
    <w:rsid w:val="00734CE4"/>
    <w:rsid w:val="00735123"/>
    <w:rsid w:val="00741837"/>
    <w:rsid w:val="007453E6"/>
    <w:rsid w:val="00751331"/>
    <w:rsid w:val="0075243E"/>
    <w:rsid w:val="007666F5"/>
    <w:rsid w:val="0077309D"/>
    <w:rsid w:val="007774EE"/>
    <w:rsid w:val="00781822"/>
    <w:rsid w:val="00783F21"/>
    <w:rsid w:val="00787159"/>
    <w:rsid w:val="00791668"/>
    <w:rsid w:val="00791AA1"/>
    <w:rsid w:val="007A3793"/>
    <w:rsid w:val="007B6789"/>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16E6"/>
    <w:rsid w:val="00947967"/>
    <w:rsid w:val="00965200"/>
    <w:rsid w:val="009668B3"/>
    <w:rsid w:val="00971471"/>
    <w:rsid w:val="009849C2"/>
    <w:rsid w:val="00984D24"/>
    <w:rsid w:val="009858EB"/>
    <w:rsid w:val="009B0046"/>
    <w:rsid w:val="009C1440"/>
    <w:rsid w:val="009C2107"/>
    <w:rsid w:val="009C5D9E"/>
    <w:rsid w:val="009D2C3E"/>
    <w:rsid w:val="009D570F"/>
    <w:rsid w:val="009E0625"/>
    <w:rsid w:val="009E3034"/>
    <w:rsid w:val="009E549F"/>
    <w:rsid w:val="009F28A8"/>
    <w:rsid w:val="009F473E"/>
    <w:rsid w:val="009F682A"/>
    <w:rsid w:val="00A022BE"/>
    <w:rsid w:val="00A03D43"/>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4F2D"/>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4352"/>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1645"/>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5CB8"/>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416E6"/>
    <w:pPr>
      <w:snapToGrid w:val="0"/>
      <w:jc w:val="left"/>
    </w:pPr>
    <w:rPr>
      <w:sz w:val="20"/>
    </w:rPr>
  </w:style>
  <w:style w:type="character" w:customStyle="1" w:styleId="afb">
    <w:name w:val="註腳文字 字元"/>
    <w:basedOn w:val="a7"/>
    <w:link w:val="afa"/>
    <w:uiPriority w:val="99"/>
    <w:semiHidden/>
    <w:rsid w:val="009416E6"/>
    <w:rPr>
      <w:rFonts w:ascii="標楷體" w:eastAsia="標楷體"/>
      <w:kern w:val="2"/>
    </w:rPr>
  </w:style>
  <w:style w:type="character" w:styleId="afc">
    <w:name w:val="footnote reference"/>
    <w:aliases w:val="Ref,de nota al pie"/>
    <w:rsid w:val="009416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416E6"/>
    <w:pPr>
      <w:snapToGrid w:val="0"/>
      <w:jc w:val="left"/>
    </w:pPr>
    <w:rPr>
      <w:sz w:val="20"/>
    </w:rPr>
  </w:style>
  <w:style w:type="character" w:customStyle="1" w:styleId="afb">
    <w:name w:val="註腳文字 字元"/>
    <w:basedOn w:val="a7"/>
    <w:link w:val="afa"/>
    <w:uiPriority w:val="99"/>
    <w:semiHidden/>
    <w:rsid w:val="009416E6"/>
    <w:rPr>
      <w:rFonts w:ascii="標楷體" w:eastAsia="標楷體"/>
      <w:kern w:val="2"/>
    </w:rPr>
  </w:style>
  <w:style w:type="character" w:styleId="afc">
    <w:name w:val="footnote reference"/>
    <w:aliases w:val="Ref,de nota al pie"/>
    <w:rsid w:val="00941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341A-CE3B-4714-BD99-9AB3B2BB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10</Pages>
  <Words>790</Words>
  <Characters>4506</Characters>
  <Application>Microsoft Office Word</Application>
  <DocSecurity>0</DocSecurity>
  <Lines>37</Lines>
  <Paragraphs>10</Paragraphs>
  <ScaleCrop>false</ScaleCrop>
  <Company>cy</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毛昭綱</dc:creator>
  <cp:lastModifiedBy>stud01</cp:lastModifiedBy>
  <cp:revision>4</cp:revision>
  <cp:lastPrinted>2018-08-27T01:24:00Z</cp:lastPrinted>
  <dcterms:created xsi:type="dcterms:W3CDTF">2018-09-13T06:24:00Z</dcterms:created>
  <dcterms:modified xsi:type="dcterms:W3CDTF">2018-09-14T06:55:00Z</dcterms:modified>
</cp:coreProperties>
</file>